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DB" w:rsidRDefault="00DC5C4E" w:rsidP="00D81B09">
      <w:pPr>
        <w:pStyle w:val="Textoindependiente"/>
        <w:spacing w:before="100" w:beforeAutospacing="1" w:after="100" w:afterAutospacing="1" w:line="360" w:lineRule="auto"/>
        <w:jc w:val="both"/>
        <w:rPr>
          <w:rFonts w:ascii="Palatino Linotype" w:eastAsia="Calibri" w:hAnsi="Palatino Linotype"/>
          <w:b/>
          <w:color w:val="000000"/>
        </w:rPr>
      </w:pPr>
      <w:r w:rsidRPr="00E4648F">
        <w:rPr>
          <w:rFonts w:ascii="Palatino Linotype" w:hAnsi="Palatino Linotype"/>
          <w:b/>
        </w:rPr>
        <w:t>VOTO PARTICULAR QUE FORMULA LA COMISIONADA EVA ABAID YAPUR, EN RELACIÓN CON LA RESOLUCIÓN DICTADA POR EL PLENO DEL INSTITUTO DE TRANSPARENCIA, ACCESO A LA INFORMACIÓN PÚBLICA Y PROTECCIÓN DE DATOS PERSONALES DEL ESTAD</w:t>
      </w:r>
      <w:r w:rsidR="008B22AB" w:rsidRPr="00E4648F">
        <w:rPr>
          <w:rFonts w:ascii="Palatino Linotype" w:hAnsi="Palatino Linotype"/>
          <w:b/>
        </w:rPr>
        <w:t>O DE MÉXICO Y MUNICIPIOS, EN LA</w:t>
      </w:r>
      <w:r w:rsidR="00F21D5C">
        <w:rPr>
          <w:rFonts w:ascii="Palatino Linotype" w:hAnsi="Palatino Linotype"/>
          <w:b/>
        </w:rPr>
        <w:t xml:space="preserve"> </w:t>
      </w:r>
      <w:r w:rsidR="009F06B2">
        <w:rPr>
          <w:rFonts w:ascii="Palatino Linotype" w:hAnsi="Palatino Linotype"/>
          <w:b/>
        </w:rPr>
        <w:t xml:space="preserve">CUADRAGÉSIMA </w:t>
      </w:r>
      <w:r w:rsidR="00602F4D" w:rsidRPr="00E4648F">
        <w:rPr>
          <w:rFonts w:ascii="Palatino Linotype" w:hAnsi="Palatino Linotype"/>
          <w:b/>
        </w:rPr>
        <w:t xml:space="preserve">SESIÓN ORDINARIA DEL </w:t>
      </w:r>
      <w:r w:rsidR="009F06B2">
        <w:rPr>
          <w:rFonts w:ascii="Palatino Linotype" w:hAnsi="Palatino Linotype"/>
          <w:b/>
        </w:rPr>
        <w:t xml:space="preserve">TREINTA Y UNO </w:t>
      </w:r>
      <w:r w:rsidR="00F21D5C">
        <w:rPr>
          <w:rFonts w:ascii="Palatino Linotype" w:hAnsi="Palatino Linotype"/>
          <w:b/>
        </w:rPr>
        <w:t xml:space="preserve">DE </w:t>
      </w:r>
      <w:r w:rsidR="009F06B2">
        <w:rPr>
          <w:rFonts w:ascii="Palatino Linotype" w:hAnsi="Palatino Linotype"/>
          <w:b/>
        </w:rPr>
        <w:t>OCTUBRE</w:t>
      </w:r>
      <w:r w:rsidR="00650740">
        <w:rPr>
          <w:rFonts w:ascii="Palatino Linotype" w:hAnsi="Palatino Linotype"/>
          <w:b/>
        </w:rPr>
        <w:t xml:space="preserve"> </w:t>
      </w:r>
      <w:r w:rsidR="008B22AB" w:rsidRPr="00E4648F">
        <w:rPr>
          <w:rFonts w:ascii="Palatino Linotype" w:hAnsi="Palatino Linotype"/>
          <w:b/>
        </w:rPr>
        <w:t>DE DOS MIL DIECIOCHO</w:t>
      </w:r>
      <w:r w:rsidRPr="00E4648F">
        <w:rPr>
          <w:rFonts w:ascii="Palatino Linotype" w:hAnsi="Palatino Linotype"/>
          <w:b/>
        </w:rPr>
        <w:t>, EN EL RECURSO DE REVISIÓN 0</w:t>
      </w:r>
      <w:r w:rsidR="009F06B2">
        <w:rPr>
          <w:rFonts w:ascii="Palatino Linotype" w:hAnsi="Palatino Linotype"/>
          <w:b/>
        </w:rPr>
        <w:t>3203</w:t>
      </w:r>
      <w:r w:rsidR="00F141C1">
        <w:rPr>
          <w:rFonts w:ascii="Palatino Linotype" w:hAnsi="Palatino Linotype"/>
          <w:b/>
        </w:rPr>
        <w:t>/INFOEM/IP/RR/2018</w:t>
      </w:r>
      <w:r w:rsidRPr="00E4648F">
        <w:rPr>
          <w:rFonts w:ascii="Palatino Linotype" w:eastAsia="Calibri" w:hAnsi="Palatino Linotype"/>
          <w:b/>
          <w:color w:val="000000"/>
        </w:rPr>
        <w:t>.</w:t>
      </w:r>
    </w:p>
    <w:p w:rsidR="00DC5C4E" w:rsidRDefault="00DC5C4E" w:rsidP="00D81B09">
      <w:pPr>
        <w:pStyle w:val="Textoindependiente"/>
        <w:spacing w:before="100" w:beforeAutospacing="1" w:after="100" w:afterAutospacing="1" w:line="360" w:lineRule="auto"/>
        <w:jc w:val="both"/>
        <w:rPr>
          <w:rFonts w:ascii="Palatino Linotype" w:hAnsi="Palatino Linotype"/>
        </w:rPr>
      </w:pPr>
      <w:r w:rsidRPr="00E4648F">
        <w:rPr>
          <w:rFonts w:ascii="Palatino Linotype" w:hAnsi="Palatino Linotype"/>
        </w:rPr>
        <w:t>Con fundamento en lo dispuesto por el artículo 14</w:t>
      </w:r>
      <w:r w:rsidR="00FD706B">
        <w:rPr>
          <w:rFonts w:ascii="Palatino Linotype" w:hAnsi="Palatino Linotype"/>
        </w:rPr>
        <w:t xml:space="preserve">, </w:t>
      </w:r>
      <w:r w:rsidRPr="00E4648F">
        <w:rPr>
          <w:rFonts w:ascii="Palatino Linotype" w:hAnsi="Palatino Linotype"/>
        </w:rPr>
        <w:t>fracciones X y XI del Reglamento Interior del Instituto de Transparencia, Acceso a la Información Pública y Protección de Datos Personales del Estado de México y Municipios, la que suscribe</w:t>
      </w:r>
      <w:r w:rsidRPr="00E4648F">
        <w:rPr>
          <w:rFonts w:ascii="Palatino Linotype" w:hAnsi="Palatino Linotype"/>
          <w:b/>
          <w:lang w:val="es-ES_tradnl"/>
        </w:rPr>
        <w:t xml:space="preserve"> </w:t>
      </w:r>
      <w:r w:rsidRPr="00E4648F">
        <w:rPr>
          <w:rFonts w:ascii="Palatino Linotype" w:hAnsi="Palatino Linotype"/>
          <w:b/>
        </w:rPr>
        <w:t xml:space="preserve">EVA ABAID YAPUR </w:t>
      </w:r>
      <w:r w:rsidRPr="00E4648F">
        <w:rPr>
          <w:rFonts w:ascii="Palatino Linotype" w:hAnsi="Palatino Linotype"/>
        </w:rPr>
        <w:t xml:space="preserve">emite </w:t>
      </w:r>
      <w:r w:rsidRPr="00E4648F">
        <w:rPr>
          <w:rFonts w:ascii="Palatino Linotype" w:hAnsi="Palatino Linotype"/>
          <w:b/>
        </w:rPr>
        <w:t xml:space="preserve">VOTO PARTICULAR </w:t>
      </w:r>
      <w:r w:rsidRPr="00E4648F">
        <w:rPr>
          <w:rFonts w:ascii="Palatino Linotype" w:hAnsi="Palatino Linotype"/>
        </w:rPr>
        <w:t xml:space="preserve">respecto de la resolución dictada en el recurso de revisión </w:t>
      </w:r>
      <w:r w:rsidRPr="00E4648F">
        <w:rPr>
          <w:rFonts w:ascii="Palatino Linotype" w:eastAsia="Calibri" w:hAnsi="Palatino Linotype"/>
          <w:b/>
          <w:color w:val="000000"/>
        </w:rPr>
        <w:t>0</w:t>
      </w:r>
      <w:r w:rsidR="009F06B2">
        <w:rPr>
          <w:rFonts w:ascii="Palatino Linotype" w:eastAsia="Calibri" w:hAnsi="Palatino Linotype"/>
          <w:b/>
          <w:color w:val="000000"/>
        </w:rPr>
        <w:t>3203</w:t>
      </w:r>
      <w:r w:rsidR="00F141C1">
        <w:rPr>
          <w:rFonts w:ascii="Palatino Linotype" w:eastAsia="Calibri" w:hAnsi="Palatino Linotype"/>
          <w:b/>
          <w:color w:val="000000"/>
        </w:rPr>
        <w:t>/INFOEM/IP/RR/2018</w:t>
      </w:r>
      <w:r w:rsidRPr="00E4648F">
        <w:rPr>
          <w:rFonts w:ascii="Palatino Linotype" w:hAnsi="Palatino Linotype"/>
        </w:rPr>
        <w:t xml:space="preserve">, pronunciada por el Pleno de este Instituto ante el proyecto presentado por el Comisionado </w:t>
      </w:r>
      <w:r w:rsidRPr="00E4648F">
        <w:rPr>
          <w:rFonts w:ascii="Palatino Linotype" w:hAnsi="Palatino Linotype"/>
          <w:b/>
        </w:rPr>
        <w:t>JOSÉ GUADALUPE LUNA HERNÁNDEZ</w:t>
      </w:r>
      <w:r w:rsidR="008C77DB" w:rsidRPr="00E4648F">
        <w:rPr>
          <w:rFonts w:ascii="Palatino Linotype" w:hAnsi="Palatino Linotype"/>
        </w:rPr>
        <w:t>, que es del tenor siguiente.</w:t>
      </w:r>
    </w:p>
    <w:p w:rsidR="00B40B9C" w:rsidRDefault="00DC5C4E" w:rsidP="00D81B09">
      <w:pPr>
        <w:pStyle w:val="Textoindependiente"/>
        <w:spacing w:before="100" w:beforeAutospacing="1" w:after="100" w:afterAutospacing="1" w:line="360" w:lineRule="auto"/>
        <w:jc w:val="both"/>
        <w:rPr>
          <w:rFonts w:ascii="Palatino Linotype" w:hAnsi="Palatino Linotype"/>
        </w:rPr>
      </w:pPr>
      <w:r w:rsidRPr="00E4648F">
        <w:rPr>
          <w:rFonts w:ascii="Palatino Linotype" w:hAnsi="Palatino Linotype"/>
        </w:rPr>
        <w:t>Es de destacar, que la suscrita comparte esencialmente el estudio realizado en la resolución del recurs</w:t>
      </w:r>
      <w:r w:rsidR="009D7897">
        <w:rPr>
          <w:rFonts w:ascii="Palatino Linotype" w:hAnsi="Palatino Linotype"/>
        </w:rPr>
        <w:t>o de revisión; empero, estimo</w:t>
      </w:r>
      <w:r w:rsidRPr="00E4648F">
        <w:rPr>
          <w:rFonts w:ascii="Palatino Linotype" w:hAnsi="Palatino Linotype"/>
        </w:rPr>
        <w:t xml:space="preserve"> necesario precisar algunas consideraciones d</w:t>
      </w:r>
      <w:r w:rsidR="00734D98" w:rsidRPr="00E4648F">
        <w:rPr>
          <w:rFonts w:ascii="Palatino Linotype" w:hAnsi="Palatino Linotype"/>
        </w:rPr>
        <w:t>e hecho y de derecho, tocante a</w:t>
      </w:r>
      <w:r w:rsidRPr="00E4648F">
        <w:rPr>
          <w:rFonts w:ascii="Palatino Linotype" w:hAnsi="Palatino Linotype"/>
        </w:rPr>
        <w:t xml:space="preserve"> </w:t>
      </w:r>
      <w:r w:rsidR="008C77DB" w:rsidRPr="00E4648F">
        <w:rPr>
          <w:rFonts w:ascii="Palatino Linotype" w:hAnsi="Palatino Linotype"/>
        </w:rPr>
        <w:t xml:space="preserve">parte de lo que se ordena en la </w:t>
      </w:r>
      <w:r w:rsidRPr="00E4648F">
        <w:rPr>
          <w:rFonts w:ascii="Palatino Linotype" w:hAnsi="Palatino Linotype"/>
        </w:rPr>
        <w:t>resolución correspondiente.</w:t>
      </w:r>
    </w:p>
    <w:p w:rsidR="00F21D5C" w:rsidRPr="00F21D5C" w:rsidRDefault="00DC5C4E" w:rsidP="00D81B09">
      <w:pPr>
        <w:pStyle w:val="Textoindependiente"/>
        <w:spacing w:before="100" w:beforeAutospacing="1" w:after="100" w:afterAutospacing="1" w:line="360" w:lineRule="auto"/>
        <w:jc w:val="both"/>
        <w:rPr>
          <w:rFonts w:ascii="Palatino Linotype" w:hAnsi="Palatino Linotype"/>
          <w:i/>
          <w:sz w:val="22"/>
        </w:rPr>
      </w:pPr>
      <w:r w:rsidRPr="00E4648F">
        <w:rPr>
          <w:rFonts w:ascii="Palatino Linotype" w:hAnsi="Palatino Linotype"/>
        </w:rPr>
        <w:t>Al respecto, tal y como quedó debidamente asentado en la resoluci</w:t>
      </w:r>
      <w:r w:rsidR="009F06B2">
        <w:rPr>
          <w:rFonts w:ascii="Palatino Linotype" w:hAnsi="Palatino Linotype"/>
        </w:rPr>
        <w:t xml:space="preserve">ón materia del presente voto, </w:t>
      </w:r>
      <w:r w:rsidR="00602F4D" w:rsidRPr="00E4648F">
        <w:rPr>
          <w:rFonts w:ascii="Palatino Linotype" w:hAnsi="Palatino Linotype"/>
        </w:rPr>
        <w:t>l</w:t>
      </w:r>
      <w:r w:rsidR="009F06B2">
        <w:rPr>
          <w:rFonts w:ascii="Palatino Linotype" w:hAnsi="Palatino Linotype"/>
        </w:rPr>
        <w:t>a</w:t>
      </w:r>
      <w:r w:rsidRPr="00E4648F">
        <w:rPr>
          <w:rFonts w:ascii="Palatino Linotype" w:hAnsi="Palatino Linotype"/>
        </w:rPr>
        <w:t xml:space="preserve"> particular </w:t>
      </w:r>
      <w:r w:rsidR="00B51260" w:rsidRPr="00E4648F">
        <w:rPr>
          <w:rFonts w:ascii="Palatino Linotype" w:hAnsi="Palatino Linotype"/>
        </w:rPr>
        <w:t>requirió del</w:t>
      </w:r>
      <w:r w:rsidR="00017A8B" w:rsidRPr="00E4648F">
        <w:rPr>
          <w:rFonts w:ascii="Palatino Linotype" w:hAnsi="Palatino Linotype"/>
        </w:rPr>
        <w:t xml:space="preserve"> </w:t>
      </w:r>
      <w:r w:rsidR="009F06B2">
        <w:rPr>
          <w:rFonts w:ascii="Palatino Linotype" w:hAnsi="Palatino Linotype" w:cs="Arial"/>
          <w:b/>
        </w:rPr>
        <w:t>Ayuntamiento de Ecatepec de Morelos</w:t>
      </w:r>
      <w:r w:rsidR="00E905E7">
        <w:rPr>
          <w:rFonts w:ascii="Palatino Linotype" w:hAnsi="Palatino Linotype"/>
          <w:b/>
        </w:rPr>
        <w:t xml:space="preserve">, </w:t>
      </w:r>
      <w:r w:rsidR="00E905E7" w:rsidRPr="00E905E7">
        <w:rPr>
          <w:rFonts w:ascii="Palatino Linotype" w:hAnsi="Palatino Linotype"/>
        </w:rPr>
        <w:t xml:space="preserve">en lo sucesivo </w:t>
      </w:r>
      <w:r w:rsidR="00E905E7">
        <w:rPr>
          <w:rFonts w:ascii="Palatino Linotype" w:hAnsi="Palatino Linotype"/>
          <w:b/>
        </w:rPr>
        <w:t xml:space="preserve">EL </w:t>
      </w:r>
      <w:r w:rsidRPr="00E4648F">
        <w:rPr>
          <w:rFonts w:ascii="Palatino Linotype" w:hAnsi="Palatino Linotype"/>
          <w:b/>
        </w:rPr>
        <w:t>SUJETO OBLIGADO</w:t>
      </w:r>
      <w:r w:rsidR="001A7CEE" w:rsidRPr="000F26F6">
        <w:rPr>
          <w:rFonts w:ascii="Palatino Linotype" w:hAnsi="Palatino Linotype"/>
        </w:rPr>
        <w:t>,</w:t>
      </w:r>
      <w:r w:rsidR="00072E9A" w:rsidRPr="00E4648F">
        <w:rPr>
          <w:rFonts w:ascii="Palatino Linotype" w:hAnsi="Palatino Linotype"/>
        </w:rPr>
        <w:t xml:space="preserve"> </w:t>
      </w:r>
      <w:r w:rsidR="009F06B2" w:rsidRPr="000A0E0B">
        <w:rPr>
          <w:rFonts w:ascii="Palatino Linotype" w:hAnsi="Palatino Linotype"/>
          <w:sz w:val="22"/>
        </w:rPr>
        <w:t>“</w:t>
      </w:r>
      <w:r w:rsidR="009F06B2" w:rsidRPr="000A0E0B">
        <w:rPr>
          <w:rFonts w:ascii="Palatino Linotype" w:hAnsi="Palatino Linotype"/>
          <w:i/>
          <w:sz w:val="22"/>
        </w:rPr>
        <w:t xml:space="preserve">CON FUNDAMEENTO EN EL ARTICULO SEXTO DE </w:t>
      </w:r>
      <w:r w:rsidR="009F06B2" w:rsidRPr="000A0E0B">
        <w:rPr>
          <w:rFonts w:ascii="Palatino Linotype" w:hAnsi="Palatino Linotype"/>
          <w:i/>
          <w:sz w:val="22"/>
        </w:rPr>
        <w:lastRenderedPageBreak/>
        <w:t xml:space="preserve">LA CONTITUCIÓN SOLICITO EN VERSION PUBLICA DATOS ABIERTOS Y ATENDIENDO AL PRINCIPIO DE MAXIMA PUBLICIDAD ¿Con qué organizaciones de la sociedad civil desarrollan acciones en favor de las personas con discapacidad en el Municipio de Ecatepec de Morelos en 2015, 2016 y 2017? nombre de la A. C, o colectivo, cuántas tienen constitución legal, cuantas tienen sus domicilio fiscal en el Estado de México. ¿Qué acciones, es decir nombre del festivas, actividad del tipo que sea han realizado con esas organizaciones, en qué colonia, cómo se </w:t>
      </w:r>
      <w:proofErr w:type="spellStart"/>
      <w:r w:rsidR="009F06B2" w:rsidRPr="000A0E0B">
        <w:rPr>
          <w:rFonts w:ascii="Palatino Linotype" w:hAnsi="Palatino Linotype"/>
          <w:i/>
          <w:sz w:val="22"/>
        </w:rPr>
        <w:t>llamo</w:t>
      </w:r>
      <w:proofErr w:type="spellEnd"/>
      <w:r w:rsidR="009F06B2" w:rsidRPr="000A0E0B">
        <w:rPr>
          <w:rFonts w:ascii="Palatino Linotype" w:hAnsi="Palatino Linotype"/>
          <w:i/>
          <w:sz w:val="22"/>
        </w:rPr>
        <w:t xml:space="preserve"> la actividad y en qué fechas se realizaron del 2015, 2016,2017?” (Sic)</w:t>
      </w:r>
    </w:p>
    <w:p w:rsidR="0002387C" w:rsidRDefault="00B51260" w:rsidP="00D81B09">
      <w:pPr>
        <w:pStyle w:val="Textoindependiente"/>
        <w:spacing w:before="100" w:beforeAutospacing="1" w:after="100" w:afterAutospacing="1" w:line="360" w:lineRule="auto"/>
        <w:jc w:val="both"/>
        <w:rPr>
          <w:rFonts w:ascii="Palatino Linotype" w:hAnsi="Palatino Linotype" w:cs="Arial"/>
          <w:color w:val="000000"/>
        </w:rPr>
      </w:pPr>
      <w:r w:rsidRPr="00E4648F">
        <w:rPr>
          <w:rFonts w:ascii="Palatino Linotype" w:hAnsi="Palatino Linotype"/>
        </w:rPr>
        <w:t>De las constancias que obran</w:t>
      </w:r>
      <w:r w:rsidR="00674996" w:rsidRPr="00E4648F">
        <w:rPr>
          <w:rFonts w:ascii="Palatino Linotype" w:hAnsi="Palatino Linotype"/>
        </w:rPr>
        <w:t xml:space="preserve"> dentro del expediente electrónico del</w:t>
      </w:r>
      <w:r w:rsidR="00767B65" w:rsidRPr="00E4648F">
        <w:rPr>
          <w:rFonts w:ascii="Palatino Linotype" w:hAnsi="Palatino Linotype"/>
        </w:rPr>
        <w:t xml:space="preserve"> Sistema de Acceso a la Información Mexiquense</w:t>
      </w:r>
      <w:r w:rsidR="00DE5E38">
        <w:rPr>
          <w:rFonts w:ascii="Palatino Linotype" w:hAnsi="Palatino Linotype"/>
        </w:rPr>
        <w:t>,</w:t>
      </w:r>
      <w:r w:rsidR="00767B65" w:rsidRPr="00E4648F">
        <w:rPr>
          <w:rFonts w:ascii="Palatino Linotype" w:hAnsi="Palatino Linotype"/>
        </w:rPr>
        <w:t xml:space="preserve"> en lo subsecuente el</w:t>
      </w:r>
      <w:r w:rsidR="00674996" w:rsidRPr="00E4648F">
        <w:rPr>
          <w:rFonts w:ascii="Palatino Linotype" w:hAnsi="Palatino Linotype"/>
        </w:rPr>
        <w:t xml:space="preserve"> </w:t>
      </w:r>
      <w:r w:rsidR="00674996" w:rsidRPr="00E4648F">
        <w:rPr>
          <w:rFonts w:ascii="Palatino Linotype" w:hAnsi="Palatino Linotype"/>
          <w:b/>
        </w:rPr>
        <w:t>SAIMEX</w:t>
      </w:r>
      <w:r w:rsidR="00767B65" w:rsidRPr="00E4648F">
        <w:rPr>
          <w:rFonts w:ascii="Palatino Linotype" w:hAnsi="Palatino Linotype"/>
          <w:b/>
        </w:rPr>
        <w:t>,</w:t>
      </w:r>
      <w:r w:rsidR="00674996" w:rsidRPr="00E4648F">
        <w:rPr>
          <w:rFonts w:ascii="Palatino Linotype" w:hAnsi="Palatino Linotype"/>
        </w:rPr>
        <w:t xml:space="preserve"> </w:t>
      </w:r>
      <w:r w:rsidR="00E15CE2" w:rsidRPr="00E4648F">
        <w:rPr>
          <w:rFonts w:ascii="Palatino Linotype" w:hAnsi="Palatino Linotype"/>
        </w:rPr>
        <w:t>se advierte q</w:t>
      </w:r>
      <w:r w:rsidR="00674996" w:rsidRPr="00E4648F">
        <w:rPr>
          <w:rFonts w:ascii="Palatino Linotype" w:hAnsi="Palatino Linotype"/>
        </w:rPr>
        <w:t>ue</w:t>
      </w:r>
      <w:r w:rsidR="00DC5C4E" w:rsidRPr="00E4648F">
        <w:rPr>
          <w:rFonts w:ascii="Palatino Linotype" w:hAnsi="Palatino Linotype"/>
        </w:rPr>
        <w:t xml:space="preserve"> </w:t>
      </w:r>
      <w:r w:rsidR="00734D98" w:rsidRPr="00E4648F">
        <w:rPr>
          <w:rFonts w:ascii="Palatino Linotype" w:hAnsi="Palatino Linotype"/>
          <w:b/>
        </w:rPr>
        <w:t>EL SUJETO OBLIGADO</w:t>
      </w:r>
      <w:r w:rsidR="00674996" w:rsidRPr="00E4648F">
        <w:rPr>
          <w:rFonts w:ascii="Palatino Linotype" w:hAnsi="Palatino Linotype"/>
          <w:b/>
        </w:rPr>
        <w:t xml:space="preserve"> </w:t>
      </w:r>
      <w:r w:rsidR="00161A75">
        <w:rPr>
          <w:rFonts w:ascii="Palatino Linotype" w:hAnsi="Palatino Linotype"/>
        </w:rPr>
        <w:t>en</w:t>
      </w:r>
      <w:r w:rsidR="00B13A36" w:rsidRPr="00E4648F">
        <w:rPr>
          <w:rFonts w:ascii="Palatino Linotype" w:hAnsi="Palatino Linotype"/>
        </w:rPr>
        <w:t xml:space="preserve"> respuesta </w:t>
      </w:r>
      <w:r w:rsidR="00161A75">
        <w:rPr>
          <w:rFonts w:ascii="Palatino Linotype" w:hAnsi="Palatino Linotype"/>
        </w:rPr>
        <w:t>manifest</w:t>
      </w:r>
      <w:r w:rsidR="00161A75" w:rsidRPr="00E4648F">
        <w:rPr>
          <w:rFonts w:ascii="Palatino Linotype" w:hAnsi="Palatino Linotype"/>
        </w:rPr>
        <w:t>ó</w:t>
      </w:r>
      <w:r w:rsidR="00CB66E1" w:rsidRPr="00E4648F">
        <w:rPr>
          <w:rFonts w:ascii="Palatino Linotype" w:hAnsi="Palatino Linotype"/>
        </w:rPr>
        <w:t xml:space="preserve"> </w:t>
      </w:r>
      <w:r w:rsidR="00F21D5C">
        <w:rPr>
          <w:rFonts w:ascii="Palatino Linotype" w:hAnsi="Palatino Linotype"/>
        </w:rPr>
        <w:t>que</w:t>
      </w:r>
      <w:r w:rsidR="0002387C">
        <w:rPr>
          <w:rFonts w:ascii="Palatino Linotype" w:hAnsi="Palatino Linotype"/>
        </w:rPr>
        <w:t xml:space="preserve"> </w:t>
      </w:r>
      <w:r w:rsidR="0002387C" w:rsidRPr="0002387C">
        <w:rPr>
          <w:rFonts w:ascii="Palatino Linotype" w:hAnsi="Palatino Linotype" w:cs="Arial"/>
          <w:color w:val="000000"/>
        </w:rPr>
        <w:t xml:space="preserve">no cuenta con el consentimiento de las asociaciones para proporcionar datos personales; </w:t>
      </w:r>
      <w:r w:rsidR="00216F8A">
        <w:rPr>
          <w:rFonts w:ascii="Palatino Linotype" w:hAnsi="Palatino Linotype" w:cs="Arial"/>
          <w:color w:val="000000"/>
        </w:rPr>
        <w:t>asimismo</w:t>
      </w:r>
      <w:r w:rsidR="00407B9B">
        <w:rPr>
          <w:rFonts w:ascii="Palatino Linotype" w:hAnsi="Palatino Linotype" w:cs="Arial"/>
          <w:color w:val="000000"/>
        </w:rPr>
        <w:t>,</w:t>
      </w:r>
      <w:r w:rsidR="00216F8A">
        <w:rPr>
          <w:rFonts w:ascii="Palatino Linotype" w:hAnsi="Palatino Linotype" w:cs="Arial"/>
          <w:color w:val="000000"/>
        </w:rPr>
        <w:t xml:space="preserve"> </w:t>
      </w:r>
      <w:r w:rsidR="0002387C" w:rsidRPr="00A7166B">
        <w:rPr>
          <w:rFonts w:ascii="Palatino Linotype" w:hAnsi="Palatino Linotype" w:cs="Arial"/>
          <w:color w:val="000000"/>
        </w:rPr>
        <w:t>el Director de Desarrollo</w:t>
      </w:r>
      <w:r w:rsidR="00407B9B">
        <w:rPr>
          <w:rFonts w:ascii="Palatino Linotype" w:hAnsi="Palatino Linotype" w:cs="Arial"/>
          <w:color w:val="000000"/>
        </w:rPr>
        <w:t xml:space="preserve"> Social señaló</w:t>
      </w:r>
      <w:r w:rsidR="0002387C">
        <w:rPr>
          <w:rFonts w:ascii="Palatino Linotype" w:hAnsi="Palatino Linotype" w:cs="Arial"/>
          <w:color w:val="000000"/>
        </w:rPr>
        <w:t xml:space="preserve"> que no se encontró registros de acciones a favor de alguna organización civil a los cuales se hace referencia</w:t>
      </w:r>
      <w:r w:rsidR="00407B9B">
        <w:rPr>
          <w:rFonts w:ascii="Palatino Linotype" w:hAnsi="Palatino Linotype" w:cs="Arial"/>
          <w:color w:val="000000"/>
        </w:rPr>
        <w:t>;</w:t>
      </w:r>
      <w:r w:rsidR="0002387C">
        <w:rPr>
          <w:rFonts w:ascii="Palatino Linotype" w:hAnsi="Palatino Linotype" w:cs="Arial"/>
          <w:color w:val="000000"/>
        </w:rPr>
        <w:t xml:space="preserve"> sin embargo</w:t>
      </w:r>
      <w:r w:rsidR="00407B9B">
        <w:rPr>
          <w:rFonts w:ascii="Palatino Linotype" w:hAnsi="Palatino Linotype" w:cs="Arial"/>
          <w:color w:val="000000"/>
        </w:rPr>
        <w:t>,</w:t>
      </w:r>
      <w:r w:rsidR="0002387C">
        <w:rPr>
          <w:rFonts w:ascii="Palatino Linotype" w:hAnsi="Palatino Linotype" w:cs="Arial"/>
          <w:color w:val="000000"/>
        </w:rPr>
        <w:t xml:space="preserve"> mencionó que en el presente año se han realizado acciones con la CONOCIGVU, A.C., a los cuales se les designó carpeta de servicios en donde se exponen tres serv</w:t>
      </w:r>
      <w:r w:rsidR="00407B9B">
        <w:rPr>
          <w:rFonts w:ascii="Palatino Linotype" w:hAnsi="Palatino Linotype" w:cs="Arial"/>
          <w:color w:val="000000"/>
        </w:rPr>
        <w:t>icios fundamentales que brinda é</w:t>
      </w:r>
      <w:r w:rsidR="0002387C">
        <w:rPr>
          <w:rFonts w:ascii="Palatino Linotype" w:hAnsi="Palatino Linotype" w:cs="Arial"/>
          <w:color w:val="000000"/>
        </w:rPr>
        <w:t xml:space="preserve">sta a cargo. </w:t>
      </w:r>
    </w:p>
    <w:p w:rsidR="00216F8A" w:rsidRDefault="00216F8A" w:rsidP="00D81B09">
      <w:pPr>
        <w:pStyle w:val="Textoindependiente"/>
        <w:spacing w:before="100" w:beforeAutospacing="1" w:after="100" w:afterAutospacing="1" w:line="360" w:lineRule="auto"/>
        <w:jc w:val="both"/>
        <w:rPr>
          <w:rFonts w:ascii="Palatino Linotype" w:hAnsi="Palatino Linotype" w:cs="Arial"/>
        </w:rPr>
      </w:pPr>
      <w:r w:rsidRPr="00B31906">
        <w:rPr>
          <w:rFonts w:ascii="Palatino Linotype" w:hAnsi="Palatino Linotype" w:cs="Arial"/>
        </w:rPr>
        <w:t xml:space="preserve">En virtud de la respuesta otorgada por parte del </w:t>
      </w:r>
      <w:r w:rsidRPr="00B31906">
        <w:rPr>
          <w:rFonts w:ascii="Palatino Linotype" w:hAnsi="Palatino Linotype" w:cs="Arial"/>
          <w:b/>
        </w:rPr>
        <w:t>SUJETO OBLIGADO</w:t>
      </w:r>
      <w:r w:rsidRPr="00B31906">
        <w:rPr>
          <w:rFonts w:ascii="Palatino Linotype" w:hAnsi="Palatino Linotype" w:cs="Arial"/>
        </w:rPr>
        <w:t xml:space="preserve">, </w:t>
      </w:r>
      <w:r w:rsidRPr="00B31906">
        <w:rPr>
          <w:rFonts w:ascii="Palatino Linotype" w:hAnsi="Palatino Linotype" w:cs="Arial"/>
          <w:b/>
        </w:rPr>
        <w:t>L</w:t>
      </w:r>
      <w:r>
        <w:rPr>
          <w:rFonts w:ascii="Palatino Linotype" w:hAnsi="Palatino Linotype" w:cs="Arial"/>
          <w:b/>
        </w:rPr>
        <w:t>A</w:t>
      </w:r>
      <w:r w:rsidRPr="00B31906">
        <w:rPr>
          <w:rFonts w:ascii="Palatino Linotype" w:hAnsi="Palatino Linotype" w:cs="Arial"/>
          <w:b/>
        </w:rPr>
        <w:t xml:space="preserve"> RECURRENTE</w:t>
      </w:r>
      <w:r w:rsidRPr="00B31906">
        <w:rPr>
          <w:rFonts w:ascii="Palatino Linotype" w:hAnsi="Palatino Linotype" w:cs="Arial"/>
        </w:rPr>
        <w:t xml:space="preserve"> interpuso el recurso de revisión de mérito, en el cual se inconformó toralmente por la información proporcionada</w:t>
      </w:r>
      <w:r>
        <w:rPr>
          <w:rFonts w:ascii="Palatino Linotype" w:hAnsi="Palatino Linotype" w:cs="Arial"/>
        </w:rPr>
        <w:t>.</w:t>
      </w:r>
    </w:p>
    <w:p w:rsidR="00E15CE2" w:rsidRPr="00216F8A" w:rsidRDefault="00216F8A" w:rsidP="00D81B09">
      <w:pPr>
        <w:pStyle w:val="Textoindependiente"/>
        <w:spacing w:before="100" w:beforeAutospacing="1" w:after="100" w:afterAutospacing="1" w:line="360" w:lineRule="auto"/>
        <w:jc w:val="both"/>
        <w:rPr>
          <w:rFonts w:ascii="Palatino Linotype" w:hAnsi="Palatino Linotype" w:cs="Arial"/>
          <w:color w:val="000000"/>
        </w:rPr>
      </w:pPr>
      <w:r w:rsidRPr="00B31906">
        <w:rPr>
          <w:rFonts w:ascii="Palatino Linotype" w:hAnsi="Palatino Linotype" w:cs="Arial"/>
        </w:rPr>
        <w:t>Dicho lo anterior</w:t>
      </w:r>
      <w:r w:rsidRPr="00B31906">
        <w:rPr>
          <w:rFonts w:ascii="Palatino Linotype" w:hAnsi="Palatino Linotype"/>
        </w:rPr>
        <w:t xml:space="preserve">, la Ponencia </w:t>
      </w:r>
      <w:proofErr w:type="spellStart"/>
      <w:r w:rsidRPr="00B31906">
        <w:rPr>
          <w:rFonts w:ascii="Palatino Linotype" w:hAnsi="Palatino Linotype"/>
        </w:rPr>
        <w:t>Resolutora</w:t>
      </w:r>
      <w:proofErr w:type="spellEnd"/>
      <w:r w:rsidRPr="00B31906">
        <w:rPr>
          <w:rFonts w:ascii="Palatino Linotype" w:hAnsi="Palatino Linotype"/>
        </w:rPr>
        <w:t xml:space="preserve"> determinó </w:t>
      </w:r>
      <w:r>
        <w:rPr>
          <w:rFonts w:ascii="Palatino Linotype" w:hAnsi="Palatino Linotype"/>
          <w:b/>
        </w:rPr>
        <w:t xml:space="preserve">REVOCAR </w:t>
      </w:r>
      <w:r w:rsidRPr="00B31906">
        <w:rPr>
          <w:rFonts w:ascii="Palatino Linotype" w:hAnsi="Palatino Linotype"/>
        </w:rPr>
        <w:t xml:space="preserve">la respuesta del </w:t>
      </w:r>
      <w:r w:rsidRPr="00B31906">
        <w:rPr>
          <w:rFonts w:ascii="Palatino Linotype" w:hAnsi="Palatino Linotype"/>
          <w:b/>
        </w:rPr>
        <w:t xml:space="preserve">SUJETO OBLIGADO </w:t>
      </w:r>
      <w:r w:rsidRPr="00B31906">
        <w:rPr>
          <w:rFonts w:ascii="Palatino Linotype" w:hAnsi="Palatino Linotype"/>
        </w:rPr>
        <w:t>ordenándole</w:t>
      </w:r>
      <w:r w:rsidRPr="00B31906">
        <w:rPr>
          <w:rFonts w:ascii="Palatino Linotype" w:hAnsi="Palatino Linotype"/>
          <w:b/>
        </w:rPr>
        <w:t xml:space="preserve"> </w:t>
      </w:r>
      <w:r w:rsidRPr="00B31906">
        <w:rPr>
          <w:rFonts w:ascii="Palatino Linotype" w:eastAsia="Calibri" w:hAnsi="Palatino Linotype"/>
        </w:rPr>
        <w:t>hacer</w:t>
      </w:r>
      <w:r w:rsidRPr="00B31906">
        <w:rPr>
          <w:rFonts w:ascii="Palatino Linotype" w:hAnsi="Palatino Linotype"/>
          <w:b/>
        </w:rPr>
        <w:t xml:space="preserve"> </w:t>
      </w:r>
      <w:r w:rsidRPr="00B31906">
        <w:rPr>
          <w:rFonts w:ascii="Palatino Linotype" w:hAnsi="Palatino Linotype"/>
        </w:rPr>
        <w:t xml:space="preserve">la entrega, vía </w:t>
      </w:r>
      <w:r w:rsidRPr="00B31906">
        <w:rPr>
          <w:rFonts w:ascii="Palatino Linotype" w:hAnsi="Palatino Linotype"/>
          <w:b/>
        </w:rPr>
        <w:t>SAIMEX</w:t>
      </w:r>
      <w:r w:rsidRPr="00B31906">
        <w:rPr>
          <w:rFonts w:ascii="Palatino Linotype" w:hAnsi="Palatino Linotype"/>
        </w:rPr>
        <w:t xml:space="preserve"> </w:t>
      </w:r>
      <w:r>
        <w:rPr>
          <w:rFonts w:ascii="Palatino Linotype" w:hAnsi="Palatino Linotype"/>
        </w:rPr>
        <w:t xml:space="preserve">previa búsqueda </w:t>
      </w:r>
      <w:r>
        <w:rPr>
          <w:rFonts w:ascii="Palatino Linotype" w:hAnsi="Palatino Linotype"/>
        </w:rPr>
        <w:lastRenderedPageBreak/>
        <w:t>exhaustiva y razonable,</w:t>
      </w:r>
      <w:r w:rsidRPr="00B31906">
        <w:rPr>
          <w:rFonts w:ascii="Palatino Linotype" w:hAnsi="Palatino Linotype"/>
        </w:rPr>
        <w:t xml:space="preserve"> en versión pública </w:t>
      </w:r>
      <w:r>
        <w:rPr>
          <w:rFonts w:ascii="Palatino Linotype" w:hAnsi="Palatino Linotype"/>
        </w:rPr>
        <w:t xml:space="preserve">y de ser el caso en datos abiertos o en el formato en el que se encuentre la siguiente </w:t>
      </w:r>
      <w:r w:rsidRPr="00B31906">
        <w:rPr>
          <w:rFonts w:ascii="Palatino Linotype" w:hAnsi="Palatino Linotype"/>
        </w:rPr>
        <w:t>información</w:t>
      </w:r>
      <w:r>
        <w:rPr>
          <w:rFonts w:ascii="Palatino Linotype" w:hAnsi="Palatino Linotype" w:cs="Arial"/>
          <w:color w:val="000000"/>
        </w:rPr>
        <w:t xml:space="preserve">: </w:t>
      </w:r>
    </w:p>
    <w:p w:rsidR="00216F8A" w:rsidRPr="00216F8A" w:rsidRDefault="00216F8A" w:rsidP="00216F8A">
      <w:pPr>
        <w:pStyle w:val="Prrafodelista"/>
        <w:numPr>
          <w:ilvl w:val="0"/>
          <w:numId w:val="9"/>
        </w:numPr>
        <w:ind w:left="851" w:right="902" w:firstLine="0"/>
        <w:jc w:val="both"/>
        <w:rPr>
          <w:rFonts w:ascii="Palatino Linotype" w:eastAsia="Calibri" w:hAnsi="Palatino Linotype" w:cs="Arial"/>
          <w:i/>
          <w:sz w:val="22"/>
        </w:rPr>
      </w:pPr>
      <w:r w:rsidRPr="00216F8A">
        <w:rPr>
          <w:rFonts w:ascii="Palatino Linotype" w:eastAsia="Calibri" w:hAnsi="Palatino Linotype" w:cs="Arial"/>
          <w:i/>
          <w:sz w:val="22"/>
        </w:rPr>
        <w:t>De las Organizaciones de la Sociedad Civil con las que se desarrollaron acciones en favor de las personas con discapacidad en el Municipio de Ecatepec de Morelos en el</w:t>
      </w:r>
      <w:r w:rsidRPr="00216F8A">
        <w:rPr>
          <w:rFonts w:ascii="Palatino Linotype" w:eastAsia="Calibri" w:hAnsi="Palatino Linotype" w:cs="Arial"/>
          <w:i/>
          <w:sz w:val="22"/>
          <w:lang w:val="es-ES"/>
        </w:rPr>
        <w:t xml:space="preserve"> periodo comprendido de los años 2015, 2016 y 2017 los documentos en donde conste:</w:t>
      </w:r>
    </w:p>
    <w:p w:rsidR="00216F8A" w:rsidRPr="00216F8A" w:rsidRDefault="00216F8A" w:rsidP="00216F8A">
      <w:pPr>
        <w:pStyle w:val="Prrafodelista"/>
        <w:numPr>
          <w:ilvl w:val="0"/>
          <w:numId w:val="10"/>
        </w:numPr>
        <w:ind w:left="851" w:right="902" w:firstLine="0"/>
        <w:jc w:val="both"/>
        <w:rPr>
          <w:rFonts w:ascii="Palatino Linotype" w:eastAsia="Calibri" w:hAnsi="Palatino Linotype" w:cs="Arial"/>
          <w:i/>
          <w:sz w:val="22"/>
        </w:rPr>
      </w:pPr>
      <w:r w:rsidRPr="00216F8A">
        <w:rPr>
          <w:rFonts w:ascii="Palatino Linotype" w:eastAsia="Calibri" w:hAnsi="Palatino Linotype" w:cs="Arial"/>
          <w:i/>
          <w:sz w:val="22"/>
        </w:rPr>
        <w:t>Los nombres;</w:t>
      </w:r>
    </w:p>
    <w:p w:rsidR="00216F8A" w:rsidRPr="00216F8A" w:rsidRDefault="00216F8A" w:rsidP="00216F8A">
      <w:pPr>
        <w:pStyle w:val="Prrafodelista"/>
        <w:numPr>
          <w:ilvl w:val="0"/>
          <w:numId w:val="10"/>
        </w:numPr>
        <w:ind w:left="851" w:right="902" w:firstLine="0"/>
        <w:jc w:val="both"/>
        <w:rPr>
          <w:rFonts w:ascii="Palatino Linotype" w:eastAsia="Calibri" w:hAnsi="Palatino Linotype" w:cs="Arial"/>
          <w:i/>
          <w:sz w:val="22"/>
        </w:rPr>
      </w:pPr>
      <w:r w:rsidRPr="00216F8A">
        <w:rPr>
          <w:rFonts w:ascii="Palatino Linotype" w:eastAsia="Calibri" w:hAnsi="Palatino Linotype" w:cs="Arial"/>
          <w:i/>
          <w:sz w:val="22"/>
        </w:rPr>
        <w:t>Cantidad de Organizaciones de la Sociedad Civil que tienen constitución legal;</w:t>
      </w:r>
    </w:p>
    <w:p w:rsidR="00216F8A" w:rsidRPr="00216F8A" w:rsidRDefault="00216F8A" w:rsidP="00216F8A">
      <w:pPr>
        <w:pStyle w:val="Prrafodelista"/>
        <w:numPr>
          <w:ilvl w:val="0"/>
          <w:numId w:val="10"/>
        </w:numPr>
        <w:ind w:left="851" w:right="902" w:firstLine="0"/>
        <w:jc w:val="both"/>
        <w:rPr>
          <w:rFonts w:ascii="Palatino Linotype" w:eastAsia="Calibri" w:hAnsi="Palatino Linotype" w:cs="Arial"/>
          <w:i/>
          <w:sz w:val="22"/>
        </w:rPr>
      </w:pPr>
      <w:r w:rsidRPr="00216F8A">
        <w:rPr>
          <w:rFonts w:ascii="Palatino Linotype" w:eastAsia="Calibri" w:hAnsi="Palatino Linotype" w:cs="Arial"/>
          <w:i/>
          <w:sz w:val="22"/>
        </w:rPr>
        <w:t>Cantidad de Organizaciones de la Sociedad Civil con domicilio fiscal dentro del Estado de México; y</w:t>
      </w:r>
    </w:p>
    <w:p w:rsidR="00216F8A" w:rsidRPr="00216F8A" w:rsidRDefault="00216F8A" w:rsidP="00216F8A">
      <w:pPr>
        <w:pStyle w:val="Prrafodelista"/>
        <w:numPr>
          <w:ilvl w:val="0"/>
          <w:numId w:val="10"/>
        </w:numPr>
        <w:ind w:left="851" w:right="902" w:firstLine="0"/>
        <w:jc w:val="both"/>
        <w:rPr>
          <w:rFonts w:ascii="Palatino Linotype" w:eastAsia="Calibri" w:hAnsi="Palatino Linotype" w:cs="Arial"/>
          <w:i/>
          <w:sz w:val="22"/>
        </w:rPr>
      </w:pPr>
      <w:r w:rsidRPr="00216F8A">
        <w:rPr>
          <w:rFonts w:ascii="Palatino Linotype" w:eastAsia="Calibri" w:hAnsi="Palatino Linotype" w:cs="Arial"/>
          <w:i/>
          <w:sz w:val="22"/>
        </w:rPr>
        <w:t>Acciones o actividades de todo tipo que se han realizado, indicando nombre de la actividad, colonia y fecha en que se realizaron.</w:t>
      </w:r>
    </w:p>
    <w:p w:rsidR="00216F8A" w:rsidRPr="00216F8A" w:rsidRDefault="00216F8A" w:rsidP="00216F8A">
      <w:pPr>
        <w:pStyle w:val="Prrafodelista"/>
        <w:ind w:left="851" w:right="902"/>
        <w:jc w:val="both"/>
        <w:rPr>
          <w:rFonts w:ascii="Palatino Linotype" w:eastAsia="Calibri" w:hAnsi="Palatino Linotype" w:cs="Arial"/>
          <w:i/>
          <w:sz w:val="22"/>
          <w:highlight w:val="yellow"/>
        </w:rPr>
      </w:pPr>
    </w:p>
    <w:p w:rsidR="00216F8A" w:rsidRPr="00216F8A" w:rsidRDefault="00216F8A" w:rsidP="00216F8A">
      <w:pPr>
        <w:ind w:left="851" w:right="902"/>
        <w:jc w:val="both"/>
        <w:rPr>
          <w:rFonts w:ascii="Palatino Linotype" w:eastAsia="Calibri" w:hAnsi="Palatino Linotype" w:cs="Arial"/>
          <w:i/>
          <w:sz w:val="22"/>
        </w:rPr>
      </w:pPr>
      <w:r w:rsidRPr="00216F8A">
        <w:rPr>
          <w:rFonts w:ascii="Palatino Linotype" w:eastAsia="Calibri"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formularon y se formulen y se ponga a disposición de</w:t>
      </w:r>
      <w:r w:rsidR="002D661A">
        <w:rPr>
          <w:rFonts w:ascii="Palatino Linotype" w:eastAsia="Calibri" w:hAnsi="Palatino Linotype" w:cs="Arial"/>
          <w:i/>
          <w:sz w:val="22"/>
        </w:rPr>
        <w:t xml:space="preserve"> la Recurrente. </w:t>
      </w:r>
    </w:p>
    <w:p w:rsidR="008070E4" w:rsidRPr="008070E4" w:rsidRDefault="00216F8A" w:rsidP="00216F8A">
      <w:pPr>
        <w:tabs>
          <w:tab w:val="left" w:pos="8222"/>
        </w:tabs>
        <w:ind w:left="851" w:right="902"/>
        <w:jc w:val="both"/>
        <w:rPr>
          <w:rFonts w:ascii="Palatino Linotype" w:eastAsia="Calibri" w:hAnsi="Palatino Linotype" w:cs="Arial"/>
          <w:b/>
          <w:i/>
          <w:sz w:val="22"/>
          <w:szCs w:val="22"/>
        </w:rPr>
      </w:pPr>
      <w:r w:rsidRPr="002D661A">
        <w:rPr>
          <w:rFonts w:ascii="Palatino Linotype" w:eastAsia="Calibri" w:hAnsi="Palatino Linotype" w:cs="Arial"/>
          <w:b/>
          <w:i/>
          <w:color w:val="000000"/>
          <w:sz w:val="22"/>
        </w:rPr>
        <w:t>En caso, que la información señalada en los incisos anteriores no haya sido generada, poseída o administrada, el</w:t>
      </w:r>
      <w:r w:rsidRPr="00216F8A">
        <w:rPr>
          <w:rFonts w:ascii="Palatino Linotype" w:eastAsia="Calibri" w:hAnsi="Palatino Linotype" w:cs="Arial"/>
          <w:i/>
          <w:color w:val="000000"/>
          <w:sz w:val="22"/>
        </w:rPr>
        <w:t xml:space="preserve"> </w:t>
      </w:r>
      <w:r w:rsidRPr="00216F8A">
        <w:rPr>
          <w:rFonts w:ascii="Palatino Linotype" w:eastAsia="Calibri" w:hAnsi="Palatino Linotype" w:cs="Arial"/>
          <w:b/>
          <w:i/>
          <w:color w:val="000000"/>
          <w:sz w:val="22"/>
        </w:rPr>
        <w:t>SUJETO OBLIGADO</w:t>
      </w:r>
      <w:r w:rsidRPr="00216F8A">
        <w:rPr>
          <w:rFonts w:ascii="Palatino Linotype" w:eastAsia="Calibri" w:hAnsi="Palatino Linotype" w:cs="Arial"/>
          <w:i/>
          <w:color w:val="000000"/>
          <w:sz w:val="22"/>
        </w:rPr>
        <w:t xml:space="preserve"> </w:t>
      </w:r>
      <w:r w:rsidRPr="002D661A">
        <w:rPr>
          <w:rFonts w:ascii="Palatino Linotype" w:eastAsia="Calibri" w:hAnsi="Palatino Linotype" w:cs="Arial"/>
          <w:b/>
          <w:i/>
          <w:color w:val="000000"/>
          <w:sz w:val="22"/>
        </w:rPr>
        <w:t>deberá de manifestar de manera precisa y clara, las razones que expliquen las causas por las cuales no se cuenta con la información requerida</w:t>
      </w:r>
      <w:r w:rsidRPr="00216F8A">
        <w:rPr>
          <w:rFonts w:ascii="Palatino Linotype" w:eastAsia="Calibri" w:hAnsi="Palatino Linotype" w:cs="Arial"/>
          <w:i/>
          <w:color w:val="000000"/>
          <w:sz w:val="22"/>
        </w:rPr>
        <w:t>.</w:t>
      </w:r>
    </w:p>
    <w:p w:rsidR="00A375F8" w:rsidRPr="00B31906" w:rsidRDefault="00DC5C4E" w:rsidP="00A375F8">
      <w:pPr>
        <w:pStyle w:val="Textoindependiente"/>
        <w:spacing w:before="100" w:beforeAutospacing="1" w:after="100" w:afterAutospacing="1" w:line="360" w:lineRule="auto"/>
        <w:jc w:val="both"/>
        <w:rPr>
          <w:rFonts w:ascii="Palatino Linotype" w:eastAsia="Calibri" w:hAnsi="Palatino Linotype" w:cs="Arial"/>
        </w:rPr>
      </w:pPr>
      <w:r w:rsidRPr="00E4648F">
        <w:rPr>
          <w:rFonts w:ascii="Palatino Linotype" w:hAnsi="Palatino Linotype"/>
          <w:lang w:val="es-MX"/>
        </w:rPr>
        <w:t xml:space="preserve">En ese sentido, la que suscribe reitera, que si bien coincide en términos generales con el estudio de la resolución en comento, difiero respecto </w:t>
      </w:r>
      <w:r w:rsidR="00B51260" w:rsidRPr="00E4648F">
        <w:rPr>
          <w:rFonts w:ascii="Palatino Linotype" w:hAnsi="Palatino Linotype"/>
          <w:lang w:val="es-MX"/>
        </w:rPr>
        <w:t>al pronunciamiento que se ordena al</w:t>
      </w:r>
      <w:r w:rsidRPr="00E4648F">
        <w:rPr>
          <w:rFonts w:ascii="Palatino Linotype" w:hAnsi="Palatino Linotype"/>
          <w:lang w:val="es-MX"/>
        </w:rPr>
        <w:t xml:space="preserve"> </w:t>
      </w:r>
      <w:r w:rsidRPr="00E4648F">
        <w:rPr>
          <w:rFonts w:ascii="Palatino Linotype" w:hAnsi="Palatino Linotype"/>
          <w:b/>
          <w:lang w:val="es-MX"/>
        </w:rPr>
        <w:t>SUJETO OBLIGADO</w:t>
      </w:r>
      <w:r w:rsidR="00FC2815" w:rsidRPr="00E4648F">
        <w:rPr>
          <w:rFonts w:ascii="Palatino Linotype" w:hAnsi="Palatino Linotype"/>
          <w:lang w:val="es-MX"/>
        </w:rPr>
        <w:t xml:space="preserve">, </w:t>
      </w:r>
      <w:r w:rsidR="00B51260" w:rsidRPr="00E4648F">
        <w:rPr>
          <w:rFonts w:ascii="Palatino Linotype" w:hAnsi="Palatino Linotype"/>
          <w:lang w:val="es-MX"/>
        </w:rPr>
        <w:t xml:space="preserve">para el caso de no haberse generado la información; </w:t>
      </w:r>
      <w:r w:rsidR="00FC2815" w:rsidRPr="00E4648F">
        <w:rPr>
          <w:rFonts w:ascii="Palatino Linotype" w:hAnsi="Palatino Linotype"/>
          <w:lang w:val="es-MX"/>
        </w:rPr>
        <w:t>ordenándole</w:t>
      </w:r>
      <w:r w:rsidR="00AD3F53">
        <w:rPr>
          <w:rFonts w:ascii="Palatino Linotype" w:hAnsi="Palatino Linotype"/>
          <w:lang w:val="es-MX"/>
        </w:rPr>
        <w:t xml:space="preserve"> </w:t>
      </w:r>
      <w:r w:rsidR="00C44B05">
        <w:rPr>
          <w:rFonts w:ascii="Palatino Linotype" w:hAnsi="Palatino Linotype"/>
          <w:lang w:val="es-MX"/>
        </w:rPr>
        <w:t xml:space="preserve">explicar </w:t>
      </w:r>
      <w:r w:rsidRPr="00E4648F">
        <w:rPr>
          <w:rFonts w:ascii="Palatino Linotype" w:eastAsia="Calibri" w:hAnsi="Palatino Linotype"/>
        </w:rPr>
        <w:t>las causas por la</w:t>
      </w:r>
      <w:r w:rsidR="001A7CEE" w:rsidRPr="00E4648F">
        <w:rPr>
          <w:rFonts w:ascii="Palatino Linotype" w:eastAsia="Calibri" w:hAnsi="Palatino Linotype"/>
        </w:rPr>
        <w:t>s</w:t>
      </w:r>
      <w:r w:rsidRPr="00E4648F">
        <w:rPr>
          <w:rFonts w:ascii="Palatino Linotype" w:eastAsia="Calibri" w:hAnsi="Palatino Linotype"/>
        </w:rPr>
        <w:t xml:space="preserve"> que no se </w:t>
      </w:r>
      <w:r w:rsidR="00C44B05">
        <w:rPr>
          <w:rFonts w:ascii="Palatino Linotype" w:eastAsia="Calibri" w:hAnsi="Palatino Linotype"/>
        </w:rPr>
        <w:t xml:space="preserve">cuenta con la </w:t>
      </w:r>
      <w:r w:rsidR="004C209A">
        <w:rPr>
          <w:rFonts w:ascii="Palatino Linotype" w:eastAsia="Calibri" w:hAnsi="Palatino Linotype"/>
        </w:rPr>
        <w:t>misma.</w:t>
      </w:r>
      <w:r w:rsidR="00A375F8">
        <w:rPr>
          <w:rFonts w:ascii="Palatino Linotype" w:eastAsia="Calibri" w:hAnsi="Palatino Linotype"/>
        </w:rPr>
        <w:t xml:space="preserve"> </w:t>
      </w:r>
      <w:r w:rsidR="00A375F8" w:rsidRPr="00B31906">
        <w:rPr>
          <w:rFonts w:ascii="Palatino Linotype" w:eastAsia="Calibri" w:hAnsi="Palatino Linotype" w:cs="Arial"/>
        </w:rPr>
        <w:t xml:space="preserve">Esto ya que existe obligatoriedad por parte del Sujeto Obligado para generar, poseer y administrar la información concerniente a </w:t>
      </w:r>
      <w:r w:rsidR="00A375F8">
        <w:rPr>
          <w:rFonts w:ascii="Palatino Linotype" w:eastAsia="Calibri" w:hAnsi="Palatino Linotype" w:cs="Arial"/>
        </w:rPr>
        <w:t xml:space="preserve">las Organizaciones de la Sociedad Civil con las que se </w:t>
      </w:r>
      <w:r w:rsidR="00A375F8">
        <w:rPr>
          <w:rFonts w:ascii="Palatino Linotype" w:eastAsia="Calibri" w:hAnsi="Palatino Linotype" w:cs="Arial"/>
        </w:rPr>
        <w:lastRenderedPageBreak/>
        <w:t>desarrollaron acciones en favor de las personas con discapacidad en dicho Municipio</w:t>
      </w:r>
      <w:r w:rsidR="00A375F8" w:rsidRPr="00B31906">
        <w:rPr>
          <w:rFonts w:ascii="Palatino Linotype" w:eastAsia="Calibri" w:hAnsi="Palatino Linotype" w:cs="Arial"/>
        </w:rPr>
        <w:t>, por lo que de no poseerlos, se tendría que emitir y aprobar un Acuerdo de Inexistencia por parte del Comité de Transparencia en términos de los ordinales 19, 169 y 170 de la Ley de la materia.</w:t>
      </w:r>
    </w:p>
    <w:p w:rsidR="00A375F8" w:rsidRDefault="00A375F8" w:rsidP="00D81B09">
      <w:pPr>
        <w:pStyle w:val="Textoindependiente"/>
        <w:spacing w:before="100" w:beforeAutospacing="1" w:after="100" w:afterAutospacing="1" w:line="360" w:lineRule="auto"/>
        <w:jc w:val="both"/>
        <w:rPr>
          <w:rFonts w:ascii="Palatino Linotype" w:eastAsia="Calibri" w:hAnsi="Palatino Linotype"/>
        </w:rPr>
      </w:pPr>
      <w:r w:rsidRPr="00B31906">
        <w:rPr>
          <w:rFonts w:ascii="Palatino Linotype" w:hAnsi="Palatino Linotype" w:cs="Arial"/>
        </w:rPr>
        <w:t xml:space="preserve">Es decir, al ordenar un pronunciamiento por parte del </w:t>
      </w:r>
      <w:r w:rsidRPr="00B31906">
        <w:rPr>
          <w:rFonts w:ascii="Palatino Linotype" w:hAnsi="Palatino Linotype" w:cs="Arial"/>
          <w:b/>
        </w:rPr>
        <w:t xml:space="preserve">SUJETO OBLIGADO </w:t>
      </w:r>
      <w:r w:rsidRPr="00B31906">
        <w:rPr>
          <w:rFonts w:ascii="Palatino Linotype" w:hAnsi="Palatino Linotype" w:cs="Arial"/>
        </w:rPr>
        <w:t xml:space="preserve">en el que se establezcan las causas por las que no se generó la información solicitada tocante a las </w:t>
      </w:r>
      <w:r>
        <w:rPr>
          <w:rFonts w:ascii="Palatino Linotype" w:hAnsi="Palatino Linotype" w:cs="Arial"/>
        </w:rPr>
        <w:t>documentales</w:t>
      </w:r>
      <w:r w:rsidRPr="00B31906">
        <w:rPr>
          <w:rFonts w:ascii="Palatino Linotype" w:hAnsi="Palatino Linotype" w:cs="Arial"/>
        </w:rPr>
        <w:t xml:space="preserve"> que se ordenan, implicaría afirmar que existe el referido documento, aun cuando en las actuaciones del expediente electrónico, no se advierte dicha circunstancia ni existen indicios tendientes a demostrar lo aseverado por la Ponencia </w:t>
      </w:r>
      <w:proofErr w:type="spellStart"/>
      <w:r w:rsidRPr="00B31906">
        <w:rPr>
          <w:rFonts w:ascii="Palatino Linotype" w:hAnsi="Palatino Linotype" w:cs="Arial"/>
        </w:rPr>
        <w:t>Resolutora</w:t>
      </w:r>
      <w:proofErr w:type="spellEnd"/>
      <w:r w:rsidRPr="00B31906">
        <w:rPr>
          <w:rFonts w:ascii="Palatino Linotype" w:hAnsi="Palatino Linotype" w:cs="Arial"/>
        </w:rPr>
        <w:t>.</w:t>
      </w:r>
    </w:p>
    <w:p w:rsidR="00440036" w:rsidRPr="00E4648F" w:rsidRDefault="00440036" w:rsidP="00667212">
      <w:pPr>
        <w:pStyle w:val="Textoindependiente"/>
        <w:spacing w:before="100" w:beforeAutospacing="1" w:after="100" w:afterAutospacing="1"/>
        <w:jc w:val="both"/>
        <w:rPr>
          <w:rFonts w:ascii="Palatino Linotype" w:hAnsi="Palatino Linotype"/>
          <w:lang w:val="es-MX"/>
        </w:rPr>
      </w:pPr>
      <w:r w:rsidRPr="00E4648F">
        <w:rPr>
          <w:rFonts w:ascii="Palatino Linotype" w:hAnsi="Palatino Linotype"/>
          <w:lang w:val="es-MX"/>
        </w:rPr>
        <w:t>En ese sentido, es menester r</w:t>
      </w:r>
      <w:r w:rsidR="00767B65" w:rsidRPr="00E4648F">
        <w:rPr>
          <w:rFonts w:ascii="Palatino Linotype" w:hAnsi="Palatino Linotype"/>
          <w:lang w:val="es-MX"/>
        </w:rPr>
        <w:t>emitirse al</w:t>
      </w:r>
      <w:r w:rsidRPr="00E4648F">
        <w:rPr>
          <w:rFonts w:ascii="Palatino Linotype" w:hAnsi="Palatino Linotype"/>
          <w:lang w:val="es-MX"/>
        </w:rPr>
        <w:t xml:space="preserve"> artículo 19 de la Ley de la materia</w:t>
      </w:r>
      <w:r w:rsidR="001A7CEE" w:rsidRPr="00E4648F">
        <w:rPr>
          <w:rFonts w:ascii="Palatino Linotype" w:hAnsi="Palatino Linotype"/>
          <w:lang w:val="es-MX"/>
        </w:rPr>
        <w:t xml:space="preserve"> que a la letra dice</w:t>
      </w:r>
      <w:r w:rsidRPr="00E4648F">
        <w:rPr>
          <w:rFonts w:ascii="Palatino Linotype" w:hAnsi="Palatino Linotype"/>
          <w:lang w:val="es-MX"/>
        </w:rPr>
        <w:t>:</w:t>
      </w:r>
    </w:p>
    <w:p w:rsidR="0007100D" w:rsidRPr="00F465CC" w:rsidRDefault="00B40B9C" w:rsidP="00667212">
      <w:pPr>
        <w:pStyle w:val="Textoindependienteprimerasangra2"/>
        <w:ind w:left="851" w:right="902" w:firstLine="0"/>
        <w:jc w:val="both"/>
        <w:rPr>
          <w:rFonts w:ascii="Palatino Linotype" w:hAnsi="Palatino Linotype"/>
          <w:i/>
          <w:sz w:val="22"/>
          <w:lang w:val="es-MX"/>
        </w:rPr>
      </w:pPr>
      <w:r w:rsidRPr="000B0023">
        <w:rPr>
          <w:rFonts w:ascii="Palatino Linotype" w:hAnsi="Palatino Linotype"/>
          <w:i/>
          <w:sz w:val="22"/>
          <w:lang w:val="es-MX"/>
        </w:rPr>
        <w:t>“</w:t>
      </w:r>
      <w:r w:rsidR="00440036" w:rsidRPr="00F465CC">
        <w:rPr>
          <w:rFonts w:ascii="Palatino Linotype" w:hAnsi="Palatino Linotype"/>
          <w:b/>
          <w:i/>
          <w:sz w:val="22"/>
          <w:lang w:val="es-MX"/>
        </w:rPr>
        <w:t>Artículo 19.</w:t>
      </w:r>
      <w:r w:rsidR="00440036" w:rsidRPr="00F465CC">
        <w:rPr>
          <w:rFonts w:ascii="Palatino Linotype" w:hAnsi="Palatino Linotype"/>
          <w:i/>
          <w:sz w:val="22"/>
          <w:lang w:val="es-MX"/>
        </w:rPr>
        <w:t xml:space="preserve"> Se presume que la información debe existir si se refiere a las facultades, competencias y funciones que los ordenamientos jurídicos aplicables otorgan a los sujetos obligados.</w:t>
      </w:r>
    </w:p>
    <w:p w:rsidR="00440036" w:rsidRPr="00F465CC" w:rsidRDefault="00440036" w:rsidP="00667212">
      <w:pPr>
        <w:pStyle w:val="Textoindependienteprimerasangra2"/>
        <w:ind w:left="851" w:right="902" w:firstLine="0"/>
        <w:jc w:val="both"/>
        <w:rPr>
          <w:rFonts w:ascii="Palatino Linotype" w:hAnsi="Palatino Linotype"/>
          <w:i/>
          <w:sz w:val="22"/>
          <w:lang w:val="es-MX"/>
        </w:rPr>
      </w:pPr>
      <w:r w:rsidRPr="00F465CC">
        <w:rPr>
          <w:rFonts w:ascii="Palatino Linotype" w:hAnsi="Palatino Linotype"/>
          <w:i/>
          <w:sz w:val="22"/>
          <w:lang w:val="es-MX"/>
        </w:rPr>
        <w:t>En los casos en que ciertas facultades, competencias o funciones no se hayan ejercido, se debe motivar la respuesta en función de las causas que motiven tal circunstancia.</w:t>
      </w:r>
    </w:p>
    <w:p w:rsidR="00440036" w:rsidRDefault="00440036" w:rsidP="00667212">
      <w:pPr>
        <w:pStyle w:val="Textoindependienteprimerasangra2"/>
        <w:ind w:left="851" w:right="902" w:firstLine="0"/>
        <w:jc w:val="both"/>
        <w:rPr>
          <w:rFonts w:ascii="Palatino Linotype" w:hAnsi="Palatino Linotype"/>
          <w:i/>
          <w:sz w:val="22"/>
          <w:lang w:val="es-MX"/>
        </w:rPr>
      </w:pPr>
      <w:r w:rsidRPr="00F465CC">
        <w:rPr>
          <w:rFonts w:ascii="Palatino Linotype" w:hAnsi="Palatino Linotype"/>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B40B9C">
        <w:rPr>
          <w:rFonts w:ascii="Palatino Linotype" w:hAnsi="Palatino Linotype"/>
          <w:i/>
          <w:sz w:val="22"/>
          <w:lang w:val="es-MX"/>
        </w:rPr>
        <w:t>”</w:t>
      </w:r>
      <w:r w:rsidR="0007100D">
        <w:rPr>
          <w:rFonts w:ascii="Palatino Linotype" w:hAnsi="Palatino Linotype"/>
          <w:i/>
          <w:sz w:val="22"/>
          <w:lang w:val="es-MX"/>
        </w:rPr>
        <w:t xml:space="preserve"> </w:t>
      </w:r>
    </w:p>
    <w:p w:rsidR="008C77DB" w:rsidRDefault="00440036" w:rsidP="00D81B09">
      <w:pPr>
        <w:pStyle w:val="Textoindependiente"/>
        <w:spacing w:before="100" w:beforeAutospacing="1" w:after="100" w:afterAutospacing="1" w:line="360" w:lineRule="auto"/>
        <w:jc w:val="both"/>
        <w:rPr>
          <w:rFonts w:ascii="Palatino Linotype" w:hAnsi="Palatino Linotype"/>
        </w:rPr>
      </w:pPr>
      <w:r w:rsidRPr="00FB47D9">
        <w:rPr>
          <w:rFonts w:ascii="Palatino Linotype" w:hAnsi="Palatino Linotype"/>
          <w:lang w:val="es-MX"/>
        </w:rPr>
        <w:t>De lo anterior</w:t>
      </w:r>
      <w:r w:rsidRPr="00E4648F">
        <w:rPr>
          <w:rFonts w:ascii="Palatino Linotype" w:hAnsi="Palatino Linotype"/>
          <w:lang w:val="es-MX"/>
        </w:rPr>
        <w:t xml:space="preserve">, el </w:t>
      </w:r>
      <w:r w:rsidR="005C7C8F" w:rsidRPr="00E4648F">
        <w:rPr>
          <w:rFonts w:ascii="Palatino Linotype" w:hAnsi="Palatino Linotype"/>
          <w:lang w:val="es-MX"/>
        </w:rPr>
        <w:t xml:space="preserve">citado </w:t>
      </w:r>
      <w:r w:rsidRPr="00E4648F">
        <w:rPr>
          <w:rFonts w:ascii="Palatino Linotype" w:hAnsi="Palatino Linotype"/>
          <w:lang w:val="es-MX"/>
        </w:rPr>
        <w:t>artículo señala que se presume que la información existe en razón de las funciones</w:t>
      </w:r>
      <w:r w:rsidR="00F26150" w:rsidRPr="00E4648F">
        <w:rPr>
          <w:rFonts w:ascii="Palatino Linotype" w:hAnsi="Palatino Linotype"/>
          <w:lang w:val="es-MX"/>
        </w:rPr>
        <w:t xml:space="preserve"> del </w:t>
      </w:r>
      <w:r w:rsidR="00F26150" w:rsidRPr="00E4648F">
        <w:rPr>
          <w:rFonts w:ascii="Palatino Linotype" w:hAnsi="Palatino Linotype"/>
          <w:b/>
          <w:lang w:val="es-MX"/>
        </w:rPr>
        <w:t>SUJETO OBLIGADO</w:t>
      </w:r>
      <w:r w:rsidRPr="00E4648F">
        <w:rPr>
          <w:rFonts w:ascii="Palatino Linotype" w:hAnsi="Palatino Linotype"/>
          <w:lang w:val="es-MX"/>
        </w:rPr>
        <w:t xml:space="preserve">; </w:t>
      </w:r>
      <w:r w:rsidR="00FB47D9">
        <w:rPr>
          <w:rFonts w:ascii="Palatino Linotype" w:hAnsi="Palatino Linotype"/>
          <w:lang w:val="es-MX"/>
        </w:rPr>
        <w:t xml:space="preserve">es así que, dicho pronunciamiento que se ordena </w:t>
      </w:r>
      <w:r w:rsidR="003552D5">
        <w:rPr>
          <w:rFonts w:ascii="Palatino Linotype" w:hAnsi="Palatino Linotype"/>
          <w:lang w:val="es-MX"/>
        </w:rPr>
        <w:t>supondría</w:t>
      </w:r>
      <w:r w:rsidR="00FB47D9">
        <w:rPr>
          <w:rFonts w:ascii="Palatino Linotype" w:hAnsi="Palatino Linotype"/>
          <w:lang w:val="es-MX"/>
        </w:rPr>
        <w:t xml:space="preserve"> afirmar que el </w:t>
      </w:r>
      <w:r w:rsidR="00627ED1">
        <w:rPr>
          <w:rFonts w:ascii="Palatino Linotype" w:hAnsi="Palatino Linotype"/>
        </w:rPr>
        <w:t xml:space="preserve">Ayuntamiento de Ecatepec de Morelos </w:t>
      </w:r>
      <w:r w:rsidR="003552D5">
        <w:rPr>
          <w:rFonts w:ascii="Palatino Linotype" w:hAnsi="Palatino Linotype"/>
        </w:rPr>
        <w:t xml:space="preserve">habría </w:t>
      </w:r>
      <w:r w:rsidR="003552D5" w:rsidRPr="003552D5">
        <w:rPr>
          <w:rFonts w:ascii="Palatino Linotype" w:hAnsi="Palatino Linotype"/>
        </w:rPr>
        <w:lastRenderedPageBreak/>
        <w:t>generado</w:t>
      </w:r>
      <w:r w:rsidR="005A3E7A">
        <w:rPr>
          <w:rFonts w:ascii="Palatino Linotype" w:hAnsi="Palatino Linotype"/>
        </w:rPr>
        <w:t xml:space="preserve">, poseído o administrado </w:t>
      </w:r>
      <w:r w:rsidR="000B0023">
        <w:rPr>
          <w:rFonts w:ascii="Palatino Linotype" w:hAnsi="Palatino Linotype"/>
        </w:rPr>
        <w:t xml:space="preserve">el soporte documental de </w:t>
      </w:r>
      <w:r w:rsidR="00D81B09">
        <w:rPr>
          <w:rFonts w:ascii="Palatino Linotype" w:hAnsi="Palatino Linotype"/>
        </w:rPr>
        <w:t>dicha</w:t>
      </w:r>
      <w:r w:rsidR="00FE2A2C">
        <w:rPr>
          <w:rFonts w:ascii="Palatino Linotype" w:hAnsi="Palatino Linotype"/>
        </w:rPr>
        <w:t xml:space="preserve">s </w:t>
      </w:r>
      <w:r w:rsidR="00627ED1">
        <w:rPr>
          <w:rFonts w:ascii="Palatino Linotype" w:eastAsiaTheme="minorEastAsia" w:hAnsi="Palatino Linotype" w:cstheme="minorBidi"/>
          <w:color w:val="000000"/>
          <w:lang w:val="es-ES_tradnl"/>
        </w:rPr>
        <w:t>Organizaciones</w:t>
      </w:r>
      <w:r w:rsidR="003552D5" w:rsidRPr="003552D5">
        <w:rPr>
          <w:rFonts w:ascii="Palatino Linotype" w:eastAsiaTheme="minorEastAsia" w:hAnsi="Palatino Linotype" w:cstheme="minorBidi"/>
          <w:color w:val="000000"/>
          <w:lang w:val="es-ES_tradnl"/>
        </w:rPr>
        <w:t xml:space="preserve">, aun cuando de las constancias que obran en el </w:t>
      </w:r>
      <w:r w:rsidR="003552D5" w:rsidRPr="00617695">
        <w:rPr>
          <w:rFonts w:ascii="Palatino Linotype" w:eastAsiaTheme="minorEastAsia" w:hAnsi="Palatino Linotype" w:cstheme="minorBidi"/>
          <w:b/>
          <w:color w:val="000000"/>
          <w:lang w:val="es-ES_tradnl"/>
        </w:rPr>
        <w:t xml:space="preserve">SAIMEX </w:t>
      </w:r>
      <w:r w:rsidR="003552D5" w:rsidRPr="003552D5">
        <w:rPr>
          <w:rFonts w:ascii="Palatino Linotype" w:eastAsiaTheme="minorEastAsia" w:hAnsi="Palatino Linotype" w:cstheme="minorBidi"/>
          <w:color w:val="000000"/>
          <w:lang w:val="es-ES_tradnl"/>
        </w:rPr>
        <w:t xml:space="preserve">no se advierte tal situación. </w:t>
      </w:r>
    </w:p>
    <w:p w:rsidR="003552D5" w:rsidRPr="008C77DB" w:rsidRDefault="003552D5" w:rsidP="00D81B0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No obstante, para el caso de que no se localice la información, </w:t>
      </w:r>
      <w:r>
        <w:rPr>
          <w:rFonts w:ascii="Palatino Linotype" w:hAnsi="Palatino Linotype"/>
        </w:rPr>
        <w:t>constituiría</w:t>
      </w:r>
      <w:r w:rsidRPr="000B2903">
        <w:rPr>
          <w:rFonts w:ascii="Palatino Linotype" w:hAnsi="Palatino Linotype"/>
        </w:rPr>
        <w:t xml:space="preserve"> un hecho negativo</w:t>
      </w:r>
      <w:r>
        <w:rPr>
          <w:rFonts w:ascii="Palatino Linotype" w:hAnsi="Palatino Linotype"/>
        </w:rPr>
        <w:t>, por lo que</w:t>
      </w:r>
      <w:r w:rsidRPr="000B2903">
        <w:rPr>
          <w:rFonts w:ascii="Palatino Linotype" w:hAnsi="Palatino Linotype" w:cs="Arial"/>
        </w:rPr>
        <w:t xml:space="preserve"> es obvio que éste no puede fácticamente obrar en los archivos del </w:t>
      </w:r>
      <w:r w:rsidRPr="008C77DB">
        <w:rPr>
          <w:rFonts w:ascii="Palatino Linotype" w:hAnsi="Palatino Linotype" w:cs="Arial"/>
          <w:b/>
        </w:rPr>
        <w:t>SUJETO OBLIGADO</w:t>
      </w:r>
      <w:r w:rsidRPr="000B2903">
        <w:rPr>
          <w:rFonts w:ascii="Palatino Linotype" w:hAnsi="Palatino Linotype" w:cs="Arial"/>
        </w:rPr>
        <w:t>, ya que no puede probarse por ser lógica y materialmente imposible.</w:t>
      </w:r>
    </w:p>
    <w:p w:rsidR="003552D5" w:rsidRDefault="003552D5" w:rsidP="00D81B09">
      <w:pPr>
        <w:spacing w:before="100" w:beforeAutospacing="1" w:after="100" w:afterAutospacing="1" w:line="360" w:lineRule="auto"/>
        <w:jc w:val="both"/>
        <w:rPr>
          <w:rFonts w:ascii="Palatino Linotype" w:hAnsi="Palatino Linotype" w:cs="Arial"/>
        </w:rPr>
      </w:pPr>
      <w:r>
        <w:rPr>
          <w:rFonts w:ascii="Palatino Linotype" w:hAnsi="Palatino Linotype" w:cs="Arial"/>
        </w:rPr>
        <w:t>Es así que</w:t>
      </w:r>
      <w:r w:rsidRPr="000B2903">
        <w:rPr>
          <w:rFonts w:ascii="Palatino Linotype" w:hAnsi="Palatino Linotype" w:cs="Arial"/>
        </w:rPr>
        <w:t>, no se trata de un caso por el cual la negación del hecho implique la afirmación del mismo, simplemente se está ante una notoria y evidente inexistencia fáctica de la información solicitada.</w:t>
      </w:r>
    </w:p>
    <w:p w:rsidR="00B40B9C" w:rsidRDefault="006A24A6" w:rsidP="00D81B09">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t>Así,</w:t>
      </w:r>
      <w:r w:rsidR="003552D5" w:rsidRPr="000B2903">
        <w:rPr>
          <w:rFonts w:ascii="Palatino Linotype" w:hAnsi="Palatino Linotype"/>
        </w:rPr>
        <w:t xml:space="preserve"> de conformidad con </w:t>
      </w:r>
      <w:r w:rsidR="003552D5">
        <w:rPr>
          <w:rFonts w:ascii="Palatino Linotype" w:hAnsi="Palatino Linotype"/>
        </w:rPr>
        <w:t>lo establecido en el artículo 4</w:t>
      </w:r>
      <w:r w:rsidR="003552D5" w:rsidRPr="000B2903">
        <w:rPr>
          <w:rFonts w:ascii="Palatino Linotype" w:hAnsi="Palatino Linotype"/>
        </w:rPr>
        <w:t xml:space="preserve"> de la Ley de Transparencia y Acceso a la Información Pública del Estado de México y Municipios</w:t>
      </w:r>
      <w:r w:rsidR="003552D5">
        <w:rPr>
          <w:rFonts w:ascii="Palatino Linotype" w:hAnsi="Palatino Linotype"/>
        </w:rPr>
        <w:t>,</w:t>
      </w:r>
      <w:r w:rsidR="003552D5" w:rsidRPr="000B2903">
        <w:rPr>
          <w:rFonts w:ascii="Palatino Linotype" w:hAnsi="Palatino Linotype"/>
        </w:rPr>
        <w:t xml:space="preserve"> </w:t>
      </w:r>
      <w:r w:rsidR="003552D5" w:rsidRPr="008C77DB">
        <w:rPr>
          <w:rFonts w:ascii="Palatino Linotype" w:hAnsi="Palatino Linotype"/>
          <w:b/>
        </w:rPr>
        <w:t>EL SUJETO OBLIGADO</w:t>
      </w:r>
      <w:r w:rsidR="003552D5" w:rsidRPr="000B2903">
        <w:rPr>
          <w:rFonts w:ascii="Palatino Linotype" w:hAnsi="Palatino Linotype"/>
        </w:rPr>
        <w:t xml:space="preserve"> sólo propo</w:t>
      </w:r>
      <w:r w:rsidR="003552D5">
        <w:rPr>
          <w:rFonts w:ascii="Palatino Linotype" w:hAnsi="Palatino Linotype"/>
        </w:rPr>
        <w:t>rcionará la información que obre</w:t>
      </w:r>
      <w:r w:rsidR="003552D5" w:rsidRPr="000B2903">
        <w:rPr>
          <w:rFonts w:ascii="Palatino Linotype" w:hAnsi="Palatino Linotype"/>
        </w:rPr>
        <w:t xml:space="preserve"> en</w:t>
      </w:r>
      <w:r w:rsidR="00D81B09">
        <w:rPr>
          <w:rFonts w:ascii="Palatino Linotype" w:hAnsi="Palatino Linotype"/>
        </w:rPr>
        <w:t xml:space="preserve"> sus archivos, lo que en</w:t>
      </w:r>
      <w:r w:rsidR="003552D5" w:rsidRPr="000B2903">
        <w:rPr>
          <w:rFonts w:ascii="Palatino Linotype" w:hAnsi="Palatino Linotype"/>
          <w:i/>
        </w:rPr>
        <w:t xml:space="preserve"> </w:t>
      </w:r>
      <w:r w:rsidR="00FE2A2C" w:rsidRPr="00FE2A2C">
        <w:rPr>
          <w:rFonts w:ascii="Palatino Linotype" w:hAnsi="Palatino Linotype"/>
        </w:rPr>
        <w:t>sentido contrario</w:t>
      </w:r>
      <w:r w:rsidR="00FE2A2C">
        <w:rPr>
          <w:rFonts w:ascii="Palatino Linotype" w:hAnsi="Palatino Linotype"/>
          <w:i/>
        </w:rPr>
        <w:t xml:space="preserve"> </w:t>
      </w:r>
      <w:r w:rsidR="003552D5" w:rsidRPr="000B2903">
        <w:rPr>
          <w:rFonts w:ascii="Palatino Linotype" w:hAnsi="Palatino Linotype"/>
        </w:rPr>
        <w:t xml:space="preserve">significa que no se está obligado a proporcionar lo que no obre en </w:t>
      </w:r>
      <w:r>
        <w:rPr>
          <w:rFonts w:ascii="Palatino Linotype" w:hAnsi="Palatino Linotype"/>
        </w:rPr>
        <w:t>los mismos</w:t>
      </w:r>
      <w:r w:rsidR="003552D5">
        <w:rPr>
          <w:rFonts w:ascii="Palatino Linotype" w:hAnsi="Palatino Linotype"/>
        </w:rPr>
        <w:t>.</w:t>
      </w:r>
    </w:p>
    <w:p w:rsidR="003552D5" w:rsidRDefault="003552D5" w:rsidP="00D81B09">
      <w:pPr>
        <w:spacing w:before="100" w:beforeAutospacing="1" w:after="100" w:afterAutospacing="1" w:line="360" w:lineRule="auto"/>
        <w:jc w:val="both"/>
        <w:rPr>
          <w:rFonts w:ascii="Palatino Linotype" w:hAnsi="Palatino Linotype"/>
        </w:rPr>
      </w:pPr>
      <w:r>
        <w:rPr>
          <w:rFonts w:ascii="Palatino Linotype" w:hAnsi="Palatino Linotype"/>
        </w:rPr>
        <w:t>Encontrándonos ante un hecho negativo, destacando entonces que</w:t>
      </w:r>
      <w:r w:rsidRPr="003169F5">
        <w:rPr>
          <w:rFonts w:ascii="Palatino Linotype" w:hAnsi="Palatino Linotype"/>
        </w:rPr>
        <w:t xml:space="preserve"> el Pleno de este Orga</w:t>
      </w:r>
      <w:r>
        <w:rPr>
          <w:rFonts w:ascii="Palatino Linotype" w:hAnsi="Palatino Linotype"/>
        </w:rPr>
        <w:t>nismo Garante, ha sostenido que ante</w:t>
      </w:r>
      <w:r w:rsidRPr="003169F5">
        <w:rPr>
          <w:rFonts w:ascii="Palatino Linotype" w:hAnsi="Palatino Linotype"/>
        </w:rPr>
        <w:t xml:space="preserve"> presencia de un hecho negativo, resultaría innecesaria una declaratoria de inexistencia en términos de </w:t>
      </w:r>
      <w:r w:rsidR="00407B9B">
        <w:rPr>
          <w:rFonts w:ascii="Palatino Linotype" w:hAnsi="Palatino Linotype"/>
        </w:rPr>
        <w:t xml:space="preserve">los artículos </w:t>
      </w:r>
      <w:r w:rsidRPr="00744D22">
        <w:rPr>
          <w:rFonts w:ascii="Palatino Linotype" w:hAnsi="Palatino Linotype"/>
        </w:rPr>
        <w:t>19, 169 y 170 de la Ley de Transparencia y Acceso a la Información Pública del Estado de México y Municipios</w:t>
      </w:r>
      <w:r w:rsidRPr="003169F5">
        <w:rPr>
          <w:rFonts w:ascii="Palatino Linotype" w:hAnsi="Palatino Linotype"/>
        </w:rPr>
        <w:t xml:space="preserve">, </w:t>
      </w:r>
      <w:r>
        <w:rPr>
          <w:rFonts w:ascii="Palatino Linotype" w:hAnsi="Palatino Linotype"/>
        </w:rPr>
        <w:t>resulta</w:t>
      </w:r>
      <w:r w:rsidR="00407B9B">
        <w:rPr>
          <w:rFonts w:ascii="Palatino Linotype" w:hAnsi="Palatino Linotype"/>
        </w:rPr>
        <w:t>ndo</w:t>
      </w:r>
      <w:r w:rsidRPr="003169F5">
        <w:rPr>
          <w:rFonts w:ascii="Palatino Linotype" w:hAnsi="Palatino Linotype"/>
        </w:rPr>
        <w:t xml:space="preserve"> aplicab</w:t>
      </w:r>
      <w:r>
        <w:rPr>
          <w:rFonts w:ascii="Palatino Linotype" w:hAnsi="Palatino Linotype"/>
        </w:rPr>
        <w:t>le la siguiente</w:t>
      </w:r>
      <w:r w:rsidRPr="003169F5">
        <w:rPr>
          <w:rFonts w:ascii="Palatino Linotype" w:hAnsi="Palatino Linotype"/>
        </w:rPr>
        <w:t xml:space="preserve"> tesis:</w:t>
      </w:r>
    </w:p>
    <w:p w:rsidR="00627ED1" w:rsidRDefault="00627ED1" w:rsidP="00D81B09">
      <w:pPr>
        <w:spacing w:before="100" w:beforeAutospacing="1" w:after="100" w:afterAutospacing="1" w:line="360" w:lineRule="auto"/>
        <w:jc w:val="both"/>
        <w:rPr>
          <w:rFonts w:ascii="Palatino Linotype" w:hAnsi="Palatino Linotype"/>
        </w:rPr>
      </w:pPr>
    </w:p>
    <w:p w:rsidR="003552D5" w:rsidRPr="003169F5" w:rsidRDefault="003552D5" w:rsidP="00D81B09">
      <w:pPr>
        <w:ind w:left="851" w:right="902"/>
        <w:jc w:val="both"/>
        <w:rPr>
          <w:rFonts w:ascii="Palatino Linotype" w:hAnsi="Palatino Linotype"/>
          <w:b/>
          <w:i/>
          <w:sz w:val="22"/>
        </w:rPr>
      </w:pPr>
      <w:r w:rsidRPr="00661884">
        <w:rPr>
          <w:rFonts w:ascii="Palatino Linotype" w:hAnsi="Palatino Linotype"/>
          <w:i/>
          <w:sz w:val="22"/>
        </w:rPr>
        <w:lastRenderedPageBreak/>
        <w:t>“</w:t>
      </w:r>
      <w:r w:rsidRPr="003169F5">
        <w:rPr>
          <w:rFonts w:ascii="Palatino Linotype" w:hAnsi="Palatino Linotype"/>
          <w:b/>
          <w:i/>
          <w:sz w:val="22"/>
        </w:rPr>
        <w:t xml:space="preserve">HECHOS NEGATIVOS, NO SON SUSCEPTIBLES DE DEMOSTRACION. </w:t>
      </w:r>
    </w:p>
    <w:p w:rsidR="003552D5" w:rsidRPr="003169F5" w:rsidRDefault="003552D5" w:rsidP="00D81B09">
      <w:pPr>
        <w:ind w:left="851" w:right="902"/>
        <w:jc w:val="both"/>
        <w:rPr>
          <w:rFonts w:ascii="Palatino Linotype" w:hAnsi="Palatino Linotype"/>
          <w:i/>
          <w:sz w:val="22"/>
        </w:rPr>
      </w:pPr>
      <w:r w:rsidRPr="003169F5">
        <w:rPr>
          <w:rFonts w:ascii="Palatino Linotype" w:hAnsi="Palatino Linotype"/>
          <w:i/>
          <w:sz w:val="22"/>
        </w:rPr>
        <w:t xml:space="preserve">Tratándose de un hecho negativo, el Juez no tiene </w:t>
      </w:r>
      <w:proofErr w:type="spellStart"/>
      <w:r w:rsidRPr="003169F5">
        <w:rPr>
          <w:rFonts w:ascii="Palatino Linotype" w:hAnsi="Palatino Linotype"/>
          <w:i/>
          <w:sz w:val="22"/>
        </w:rPr>
        <w:t>por que</w:t>
      </w:r>
      <w:proofErr w:type="spellEnd"/>
      <w:r w:rsidRPr="003169F5">
        <w:rPr>
          <w:rFonts w:ascii="Palatino Linotype" w:hAnsi="Palatino Linotype"/>
          <w:i/>
          <w:sz w:val="22"/>
        </w:rPr>
        <w:t xml:space="preserve"> invocar prueba alguna de la que se desprenda, ya que es bien sabido que esta clase de hechos no son susceptibles de demostración.</w:t>
      </w:r>
    </w:p>
    <w:p w:rsidR="003552D5" w:rsidRPr="003169F5" w:rsidRDefault="003552D5" w:rsidP="00D81B09">
      <w:pPr>
        <w:ind w:left="851" w:right="902"/>
        <w:jc w:val="both"/>
        <w:rPr>
          <w:rFonts w:ascii="Palatino Linotype" w:hAnsi="Palatino Linotype" w:cs="Arial"/>
          <w:bCs/>
          <w:i/>
          <w:sz w:val="22"/>
        </w:rPr>
      </w:pPr>
      <w:r w:rsidRPr="003169F5">
        <w:rPr>
          <w:rFonts w:ascii="Palatino Linotype" w:hAnsi="Palatino Linotype"/>
          <w:i/>
          <w:sz w:val="22"/>
        </w:rPr>
        <w:t>Amparo en revisión 2022/61. José García Florín (Menor). 9 de octubre de 1961. Cinco votos. Ponente: José Rivera Pérez Campos.”</w:t>
      </w:r>
    </w:p>
    <w:p w:rsidR="003552D5" w:rsidRPr="00C8035B" w:rsidRDefault="003552D5" w:rsidP="00D81B09">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pues se insiste que la Ley de Transparencia y Acceso a la Información Pública del Estado de México y Municipios no faculta a este Instituto para ordenar que los</w:t>
      </w:r>
      <w:r w:rsidRPr="00C8035B">
        <w:rPr>
          <w:rFonts w:ascii="Palatino Linotype" w:hAnsi="Palatino Linotype" w:cs="Arial"/>
          <w:b/>
        </w:rPr>
        <w:t xml:space="preserve"> </w:t>
      </w:r>
      <w:r w:rsidRPr="00C8035B">
        <w:rPr>
          <w:rFonts w:ascii="Palatino Linotype" w:hAnsi="Palatino Linotype" w:cs="Arial"/>
        </w:rPr>
        <w:t>Sujetos Obligados motiven las causas por las que no se generó la información si dicho acto o hecho no aconteció</w:t>
      </w:r>
      <w:r>
        <w:rPr>
          <w:rFonts w:ascii="Palatino Linotype" w:hAnsi="Palatino Linotype" w:cs="Arial"/>
        </w:rPr>
        <w:t xml:space="preserve">, es decir, al no advertirse que efectivamente </w:t>
      </w:r>
      <w:r w:rsidRPr="00E149A3">
        <w:rPr>
          <w:rFonts w:ascii="Palatino Linotype" w:hAnsi="Palatino Linotype" w:cs="Arial"/>
          <w:b/>
        </w:rPr>
        <w:t>EL SUJETO OBLIGADO</w:t>
      </w:r>
      <w:r>
        <w:rPr>
          <w:rFonts w:ascii="Palatino Linotype" w:hAnsi="Palatino Linotype" w:cs="Arial"/>
        </w:rPr>
        <w:t xml:space="preserve"> haya generado </w:t>
      </w:r>
      <w:r w:rsidR="008846BF">
        <w:rPr>
          <w:rFonts w:ascii="Palatino Linotype" w:hAnsi="Palatino Linotype" w:cs="Arial"/>
        </w:rPr>
        <w:t xml:space="preserve">en ejercicio de sus atribuciones </w:t>
      </w:r>
      <w:r w:rsidR="00D81B09">
        <w:rPr>
          <w:rFonts w:ascii="Palatino Linotype" w:hAnsi="Palatino Linotype" w:cs="Arial"/>
        </w:rPr>
        <w:t>l</w:t>
      </w:r>
      <w:r w:rsidR="00627ED1">
        <w:rPr>
          <w:rFonts w:ascii="Palatino Linotype" w:hAnsi="Palatino Linotype" w:cs="Arial"/>
        </w:rPr>
        <w:t>os</w:t>
      </w:r>
      <w:r w:rsidR="00D81B09">
        <w:rPr>
          <w:rFonts w:ascii="Palatino Linotype" w:hAnsi="Palatino Linotype" w:cs="Arial"/>
        </w:rPr>
        <w:t xml:space="preserve"> </w:t>
      </w:r>
      <w:r w:rsidR="00627ED1">
        <w:rPr>
          <w:rFonts w:ascii="Palatino Linotype" w:hAnsi="Palatino Linotype" w:cs="Arial"/>
        </w:rPr>
        <w:t>documentos</w:t>
      </w:r>
      <w:r w:rsidR="00D81B09">
        <w:rPr>
          <w:rFonts w:ascii="Palatino Linotype" w:hAnsi="Palatino Linotype" w:cs="Arial"/>
        </w:rPr>
        <w:t xml:space="preserve"> </w:t>
      </w:r>
      <w:r w:rsidR="00627ED1">
        <w:rPr>
          <w:rFonts w:ascii="Palatino Linotype" w:hAnsi="Palatino Linotype" w:cs="Arial"/>
        </w:rPr>
        <w:t xml:space="preserve">referentes a las Organizaciones de la Sociedad Civil con las que se desarrollaron acciones en favor de las personas con discapacidad en dicho </w:t>
      </w:r>
      <w:r w:rsidR="00407B9B">
        <w:rPr>
          <w:rFonts w:ascii="Palatino Linotype" w:hAnsi="Palatino Linotype" w:cs="Arial"/>
        </w:rPr>
        <w:t>Municipio</w:t>
      </w:r>
      <w:r w:rsidRPr="003552D5">
        <w:rPr>
          <w:rFonts w:ascii="Palatino Linotype" w:hAnsi="Palatino Linotype" w:cs="Arial"/>
        </w:rPr>
        <w:t>, aun cuando de las constancias que obran en el SAIM</w:t>
      </w:r>
      <w:r>
        <w:rPr>
          <w:rFonts w:ascii="Palatino Linotype" w:hAnsi="Palatino Linotype" w:cs="Arial"/>
        </w:rPr>
        <w:t>EX no se advierte tal situación, por lo que bastaría con manifestar tal circunstancia en el cumplimiento a la resolución del recurso de revisión de mér</w:t>
      </w:r>
      <w:r w:rsidR="00B40B9C">
        <w:rPr>
          <w:rFonts w:ascii="Palatino Linotype" w:hAnsi="Palatino Linotype" w:cs="Arial"/>
        </w:rPr>
        <w:t>ito</w:t>
      </w:r>
      <w:r w:rsidR="005A3E7A">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3552D5" w:rsidRPr="00C8035B" w:rsidTr="00281851">
        <w:trPr>
          <w:jc w:val="center"/>
        </w:trPr>
        <w:tc>
          <w:tcPr>
            <w:tcW w:w="4393" w:type="dxa"/>
          </w:tcPr>
          <w:p w:rsidR="00D81B09" w:rsidRDefault="00D81B09" w:rsidP="00D81B09">
            <w:pPr>
              <w:spacing w:before="100" w:beforeAutospacing="1" w:after="100" w:afterAutospacing="1" w:line="360" w:lineRule="auto"/>
              <w:jc w:val="center"/>
              <w:rPr>
                <w:rFonts w:ascii="Palatino Linotype" w:hAnsi="Palatino Linotype"/>
                <w:b/>
              </w:rPr>
            </w:pPr>
          </w:p>
          <w:p w:rsidR="00C242A7" w:rsidRDefault="00C242A7" w:rsidP="00667212">
            <w:pPr>
              <w:jc w:val="center"/>
              <w:rPr>
                <w:rFonts w:ascii="Palatino Linotype" w:hAnsi="Palatino Linotype"/>
                <w:b/>
              </w:rPr>
            </w:pPr>
          </w:p>
          <w:p w:rsidR="003552D5" w:rsidRPr="00C8035B" w:rsidRDefault="003552D5" w:rsidP="00667212">
            <w:pPr>
              <w:jc w:val="center"/>
              <w:rPr>
                <w:rFonts w:ascii="Palatino Linotype" w:hAnsi="Palatino Linotype"/>
                <w:b/>
              </w:rPr>
            </w:pPr>
            <w:r w:rsidRPr="00C8035B">
              <w:rPr>
                <w:rFonts w:ascii="Palatino Linotype" w:hAnsi="Palatino Linotype"/>
                <w:b/>
              </w:rPr>
              <w:t>EVA ABAID YAPUR</w:t>
            </w:r>
          </w:p>
          <w:p w:rsidR="003552D5" w:rsidRDefault="003552D5" w:rsidP="00C242A7">
            <w:pPr>
              <w:jc w:val="center"/>
              <w:rPr>
                <w:rFonts w:ascii="Palatino Linotype" w:hAnsi="Palatino Linotype"/>
                <w:b/>
              </w:rPr>
            </w:pPr>
            <w:r w:rsidRPr="00C8035B">
              <w:rPr>
                <w:rFonts w:ascii="Palatino Linotype" w:hAnsi="Palatino Linotype"/>
                <w:b/>
              </w:rPr>
              <w:t>COMISIONADA</w:t>
            </w:r>
          </w:p>
          <w:p w:rsidR="00A82F82" w:rsidRPr="00D21AFF" w:rsidRDefault="00A82F82" w:rsidP="00A82F82">
            <w:pPr>
              <w:jc w:val="center"/>
              <w:rPr>
                <w:rFonts w:ascii="Palatino Linotype" w:hAnsi="Palatino Linotype" w:cs="Arial"/>
                <w:b/>
              </w:rPr>
            </w:pPr>
            <w:r>
              <w:rPr>
                <w:rFonts w:ascii="Palatino Linotype" w:hAnsi="Palatino Linotype"/>
                <w:b/>
              </w:rPr>
              <w:t>(RÚBRICA)</w:t>
            </w:r>
          </w:p>
          <w:p w:rsidR="00A82F82" w:rsidRPr="00C8035B" w:rsidRDefault="00A82F82" w:rsidP="00C242A7">
            <w:pPr>
              <w:jc w:val="center"/>
              <w:rPr>
                <w:rFonts w:ascii="Palatino Linotype" w:hAnsi="Palatino Linotype"/>
                <w:b/>
              </w:rPr>
            </w:pPr>
          </w:p>
        </w:tc>
      </w:tr>
    </w:tbl>
    <w:p w:rsidR="00627ED1" w:rsidRDefault="00627ED1" w:rsidP="006A24A6">
      <w:pPr>
        <w:jc w:val="both"/>
        <w:rPr>
          <w:rFonts w:ascii="Palatino Linotype" w:eastAsia="Calibri" w:hAnsi="Palatino Linotype" w:cs="Arial"/>
          <w:color w:val="000000" w:themeColor="text1"/>
          <w:sz w:val="20"/>
          <w:szCs w:val="20"/>
        </w:rPr>
      </w:pPr>
    </w:p>
    <w:p w:rsidR="003552D5" w:rsidRDefault="003552D5" w:rsidP="006A24A6">
      <w:pPr>
        <w:jc w:val="both"/>
        <w:rPr>
          <w:rFonts w:ascii="Palatino Linotype" w:eastAsia="Calibri" w:hAnsi="Palatino Linotype" w:cs="Arial"/>
          <w:color w:val="000000" w:themeColor="text1"/>
          <w:sz w:val="20"/>
          <w:szCs w:val="20"/>
        </w:rPr>
      </w:pPr>
      <w:r w:rsidRPr="004F18AA">
        <w:rPr>
          <w:rFonts w:ascii="Palatino Linotype" w:eastAsia="Calibri" w:hAnsi="Palatino Linotype" w:cs="Arial"/>
          <w:color w:val="000000" w:themeColor="text1"/>
          <w:sz w:val="20"/>
          <w:szCs w:val="20"/>
        </w:rPr>
        <w:t>Esta hoja corresponde al voto particular emitido en la resoluci</w:t>
      </w:r>
      <w:r w:rsidR="00FE2A2C">
        <w:rPr>
          <w:rFonts w:ascii="Palatino Linotype" w:eastAsia="Calibri" w:hAnsi="Palatino Linotype" w:cs="Arial"/>
          <w:color w:val="000000" w:themeColor="text1"/>
          <w:sz w:val="20"/>
          <w:szCs w:val="20"/>
        </w:rPr>
        <w:t xml:space="preserve">ón del recurso de revisión </w:t>
      </w:r>
      <w:r w:rsidR="00627ED1">
        <w:rPr>
          <w:rFonts w:ascii="Palatino Linotype" w:eastAsia="Calibri" w:hAnsi="Palatino Linotype" w:cs="Arial"/>
          <w:color w:val="000000" w:themeColor="text1"/>
          <w:sz w:val="20"/>
          <w:szCs w:val="20"/>
        </w:rPr>
        <w:t>03203/INFOEM/IP/RR/2018,</w:t>
      </w:r>
      <w:bookmarkStart w:id="0" w:name="_GoBack"/>
      <w:bookmarkEnd w:id="0"/>
      <w:r w:rsidR="00627ED1">
        <w:rPr>
          <w:rFonts w:ascii="Palatino Linotype" w:eastAsia="Calibri" w:hAnsi="Palatino Linotype" w:cs="Arial"/>
          <w:color w:val="000000" w:themeColor="text1"/>
          <w:sz w:val="20"/>
          <w:szCs w:val="20"/>
        </w:rPr>
        <w:t xml:space="preserve"> aprobado</w:t>
      </w:r>
      <w:r w:rsidRPr="004F18AA">
        <w:rPr>
          <w:rFonts w:ascii="Palatino Linotype" w:eastAsia="Calibri" w:hAnsi="Palatino Linotype" w:cs="Arial"/>
          <w:color w:val="000000" w:themeColor="text1"/>
          <w:sz w:val="20"/>
          <w:szCs w:val="20"/>
        </w:rPr>
        <w:t xml:space="preserve"> el </w:t>
      </w:r>
      <w:r w:rsidR="00627ED1">
        <w:rPr>
          <w:rFonts w:ascii="Palatino Linotype" w:eastAsia="Calibri" w:hAnsi="Palatino Linotype" w:cs="Arial"/>
          <w:color w:val="000000" w:themeColor="text1"/>
          <w:sz w:val="20"/>
          <w:szCs w:val="20"/>
        </w:rPr>
        <w:t xml:space="preserve">treinta y uno </w:t>
      </w:r>
      <w:r w:rsidR="00FE2A2C">
        <w:rPr>
          <w:rFonts w:ascii="Palatino Linotype" w:eastAsia="Calibri" w:hAnsi="Palatino Linotype" w:cs="Arial"/>
          <w:color w:val="000000" w:themeColor="text1"/>
          <w:sz w:val="20"/>
          <w:szCs w:val="20"/>
        </w:rPr>
        <w:t xml:space="preserve">de </w:t>
      </w:r>
      <w:r w:rsidR="00627ED1">
        <w:rPr>
          <w:rFonts w:ascii="Palatino Linotype" w:eastAsia="Calibri" w:hAnsi="Palatino Linotype" w:cs="Arial"/>
          <w:color w:val="000000" w:themeColor="text1"/>
          <w:sz w:val="20"/>
          <w:szCs w:val="20"/>
        </w:rPr>
        <w:t xml:space="preserve">octubre </w:t>
      </w:r>
      <w:r w:rsidRPr="004F18AA">
        <w:rPr>
          <w:rFonts w:ascii="Palatino Linotype" w:eastAsia="Calibri" w:hAnsi="Palatino Linotype" w:cs="Arial"/>
          <w:color w:val="000000" w:themeColor="text1"/>
          <w:sz w:val="20"/>
          <w:szCs w:val="20"/>
        </w:rPr>
        <w:t>de dos mil dieciocho.</w:t>
      </w:r>
    </w:p>
    <w:p w:rsidR="006A24A6" w:rsidRPr="006A24A6" w:rsidRDefault="006A24A6" w:rsidP="006A24A6">
      <w:pPr>
        <w:jc w:val="both"/>
        <w:rPr>
          <w:rFonts w:ascii="Palatino Linotype" w:eastAsia="Calibri" w:hAnsi="Palatino Linotype" w:cs="Arial"/>
          <w:color w:val="000000" w:themeColor="text1"/>
          <w:sz w:val="6"/>
          <w:szCs w:val="20"/>
        </w:rPr>
      </w:pPr>
    </w:p>
    <w:p w:rsidR="00DC5C4E" w:rsidRPr="00E4648F" w:rsidRDefault="00FE2A2C" w:rsidP="006A24A6">
      <w:pPr>
        <w:jc w:val="both"/>
        <w:rPr>
          <w:rFonts w:ascii="Palatino Linotype" w:hAnsi="Palatino Linotype"/>
        </w:rPr>
      </w:pPr>
      <w:r>
        <w:rPr>
          <w:rFonts w:ascii="Palatino Linotype" w:eastAsia="Calibri" w:hAnsi="Palatino Linotype" w:cs="Arial"/>
          <w:color w:val="000000" w:themeColor="text1"/>
          <w:sz w:val="20"/>
          <w:szCs w:val="20"/>
        </w:rPr>
        <w:t>YSM/IAHA</w:t>
      </w:r>
    </w:p>
    <w:sectPr w:rsidR="00DC5C4E" w:rsidRPr="00E4648F"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74" w:rsidRDefault="00234F74" w:rsidP="00E41B3B">
      <w:r>
        <w:separator/>
      </w:r>
    </w:p>
  </w:endnote>
  <w:endnote w:type="continuationSeparator" w:id="0">
    <w:p w:rsidR="00234F74" w:rsidRDefault="00234F74"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7A" w:rsidRDefault="005A3E7A" w:rsidP="00DC5C4E">
    <w:pPr>
      <w:pStyle w:val="Piedepgina"/>
      <w:tabs>
        <w:tab w:val="clear" w:pos="4252"/>
        <w:tab w:val="left" w:pos="4228"/>
      </w:tabs>
      <w:rPr>
        <w:rFonts w:ascii="Palatino Linotype" w:hAnsi="Palatino Linotype" w:cs="Arial"/>
        <w:b/>
        <w:bCs/>
        <w:sz w:val="20"/>
        <w:szCs w:val="20"/>
      </w:rPr>
    </w:pPr>
  </w:p>
  <w:p w:rsidR="00667212" w:rsidRDefault="00667212"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C242A7" w:rsidP="00C242A7">
    <w:pPr>
      <w:pStyle w:val="Piedepgina"/>
      <w:tabs>
        <w:tab w:val="clear" w:pos="4252"/>
        <w:tab w:val="left" w:pos="8504"/>
      </w:tabs>
      <w:rPr>
        <w:rFonts w:ascii="Palatino Linotype" w:hAnsi="Palatino Linotype" w:cs="Arial"/>
        <w:b/>
        <w:bCs/>
        <w:sz w:val="20"/>
        <w:szCs w:val="20"/>
      </w:rPr>
    </w:pPr>
    <w:r>
      <w:rPr>
        <w:rFonts w:ascii="Palatino Linotype" w:hAnsi="Palatino Linotype" w:cs="Arial"/>
        <w:b/>
        <w:bCs/>
        <w:sz w:val="20"/>
        <w:szCs w:val="20"/>
      </w:rPr>
      <w:tab/>
    </w: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82F8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82F8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74" w:rsidRDefault="00234F74" w:rsidP="00E41B3B">
      <w:r>
        <w:separator/>
      </w:r>
    </w:p>
  </w:footnote>
  <w:footnote w:type="continuationSeparator" w:id="0">
    <w:p w:rsidR="00234F74" w:rsidRDefault="00234F74"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82F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2A08C1">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-687208</wp:posOffset>
          </wp:positionH>
          <wp:positionV relativeFrom="paragraph">
            <wp:posOffset>-373380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B40B9C" w:rsidRDefault="00B40B9C" w:rsidP="002A08C1">
    <w:pPr>
      <w:pStyle w:val="Encabezado"/>
      <w:tabs>
        <w:tab w:val="clear" w:pos="4252"/>
        <w:tab w:val="clear" w:pos="8504"/>
        <w:tab w:val="left" w:pos="2326"/>
      </w:tabs>
      <w:ind w:right="49"/>
      <w:jc w:val="right"/>
      <w:rPr>
        <w:rFonts w:ascii="Palatino Linotype" w:hAnsi="Palatino Linotype" w:cs="Arial"/>
        <w:sz w:val="20"/>
        <w:szCs w:val="20"/>
      </w:rPr>
    </w:pPr>
  </w:p>
  <w:p w:rsidR="002A08C1" w:rsidRDefault="002A08C1" w:rsidP="002A08C1">
    <w:pPr>
      <w:pStyle w:val="Encabezado"/>
      <w:tabs>
        <w:tab w:val="clear" w:pos="4252"/>
        <w:tab w:val="clear" w:pos="8504"/>
        <w:tab w:val="left" w:pos="2326"/>
      </w:tabs>
      <w:ind w:right="49"/>
      <w:jc w:val="right"/>
      <w:rPr>
        <w:rFonts w:ascii="Palatino Linotype" w:hAnsi="Palatino Linotype" w:cs="Arial"/>
        <w:sz w:val="20"/>
        <w:szCs w:val="20"/>
      </w:rPr>
    </w:pPr>
  </w:p>
  <w:p w:rsidR="002A08C1" w:rsidRDefault="002A08C1" w:rsidP="002A08C1">
    <w:pPr>
      <w:pStyle w:val="Encabezado"/>
      <w:tabs>
        <w:tab w:val="clear" w:pos="4252"/>
        <w:tab w:val="clear" w:pos="8504"/>
        <w:tab w:val="left" w:pos="2326"/>
      </w:tabs>
      <w:ind w:right="49"/>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A08C1" w:rsidRDefault="002A08C1" w:rsidP="00E905E7">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9F06B2">
      <w:rPr>
        <w:rFonts w:ascii="Palatino Linotype" w:hAnsi="Palatino Linotype" w:cs="Arial"/>
        <w:sz w:val="20"/>
        <w:szCs w:val="20"/>
      </w:rPr>
      <w:t>03203</w:t>
    </w:r>
    <w:r>
      <w:rPr>
        <w:rFonts w:ascii="Palatino Linotype" w:hAnsi="Palatino Linotype" w:cs="Arial"/>
        <w:sz w:val="20"/>
        <w:szCs w:val="20"/>
      </w:rPr>
      <w:t>/INFOEM/IP</w:t>
    </w:r>
    <w:r w:rsidRPr="00706042">
      <w:rPr>
        <w:rFonts w:ascii="Palatino Linotype" w:hAnsi="Palatino Linotype" w:cs="Arial"/>
        <w:sz w:val="20"/>
        <w:szCs w:val="20"/>
      </w:rPr>
      <w:t>/RR/201</w:t>
    </w:r>
    <w:r w:rsidR="00F141C1">
      <w:rPr>
        <w:rFonts w:ascii="Palatino Linotype" w:hAnsi="Palatino Linotype" w:cs="Arial"/>
        <w:sz w:val="20"/>
        <w:szCs w:val="20"/>
      </w:rPr>
      <w:t>8</w:t>
    </w:r>
  </w:p>
  <w:p w:rsidR="00667212" w:rsidRDefault="00A82F82" w:rsidP="002A08C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7.1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82F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2B9B"/>
    <w:multiLevelType w:val="hybridMultilevel"/>
    <w:tmpl w:val="184EE2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E175EA"/>
    <w:multiLevelType w:val="hybridMultilevel"/>
    <w:tmpl w:val="BC9E8BC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24D6F39"/>
    <w:multiLevelType w:val="multilevel"/>
    <w:tmpl w:val="72883280"/>
    <w:lvl w:ilvl="0">
      <w:start w:val="1"/>
      <w:numFmt w:val="decimal"/>
      <w:lvlText w:val="%1."/>
      <w:lvlJc w:val="left"/>
      <w:pPr>
        <w:ind w:left="720" w:hanging="360"/>
      </w:pPr>
      <w:rPr>
        <w:rFonts w:hint="default"/>
      </w:rPr>
    </w:lvl>
    <w:lvl w:ilvl="1">
      <w:start w:val="1"/>
      <w:numFmt w:val="lowerLetter"/>
      <w:isLgl/>
      <w:lvlText w:val="%2)"/>
      <w:lvlJc w:val="left"/>
      <w:pPr>
        <w:ind w:left="928" w:hanging="360"/>
      </w:pPr>
      <w:rPr>
        <w:rFonts w:ascii="Palatino Linotype" w:eastAsia="Calibri" w:hAnsi="Palatino Linotype"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341F76"/>
    <w:multiLevelType w:val="hybridMultilevel"/>
    <w:tmpl w:val="4AC82D46"/>
    <w:lvl w:ilvl="0" w:tplc="F50ECB7E">
      <w:start w:val="2"/>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6C1180"/>
    <w:multiLevelType w:val="hybridMultilevel"/>
    <w:tmpl w:val="184EE2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9A21C7"/>
    <w:multiLevelType w:val="hybridMultilevel"/>
    <w:tmpl w:val="6F2690B2"/>
    <w:lvl w:ilvl="0" w:tplc="9EBE8896">
      <w:start w:val="1"/>
      <w:numFmt w:val="lowerLetter"/>
      <w:lvlText w:val="%1)"/>
      <w:lvlJc w:val="left"/>
      <w:pPr>
        <w:ind w:left="1211" w:hanging="360"/>
      </w:pPr>
      <w:rPr>
        <w:rFonts w:eastAsiaTheme="minorEastAsia"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C7E7A07"/>
    <w:multiLevelType w:val="hybridMultilevel"/>
    <w:tmpl w:val="7DDA8DBA"/>
    <w:lvl w:ilvl="0" w:tplc="AC76AF88">
      <w:start w:val="1"/>
      <w:numFmt w:val="lowerLetter"/>
      <w:lvlText w:val="%1)"/>
      <w:lvlJc w:val="left"/>
      <w:pPr>
        <w:ind w:left="1415" w:hanging="705"/>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713B23D5"/>
    <w:multiLevelType w:val="hybridMultilevel"/>
    <w:tmpl w:val="C84CB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8"/>
  </w:num>
  <w:num w:numId="6">
    <w:abstractNumId w:val="4"/>
  </w:num>
  <w:num w:numId="7">
    <w:abstractNumId w:val="1"/>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06248"/>
    <w:rsid w:val="00017A8B"/>
    <w:rsid w:val="00021F2F"/>
    <w:rsid w:val="0002387C"/>
    <w:rsid w:val="00026A4E"/>
    <w:rsid w:val="00036109"/>
    <w:rsid w:val="000450C7"/>
    <w:rsid w:val="0007100D"/>
    <w:rsid w:val="00072E9A"/>
    <w:rsid w:val="00080305"/>
    <w:rsid w:val="00086845"/>
    <w:rsid w:val="00090AAC"/>
    <w:rsid w:val="000A0E0B"/>
    <w:rsid w:val="000A5A3B"/>
    <w:rsid w:val="000B0023"/>
    <w:rsid w:val="000E2219"/>
    <w:rsid w:val="000E31F2"/>
    <w:rsid w:val="000F26F6"/>
    <w:rsid w:val="00101AC9"/>
    <w:rsid w:val="00105F99"/>
    <w:rsid w:val="0010797B"/>
    <w:rsid w:val="00113356"/>
    <w:rsid w:val="00122242"/>
    <w:rsid w:val="00141D1C"/>
    <w:rsid w:val="00146755"/>
    <w:rsid w:val="00161A75"/>
    <w:rsid w:val="00164D8A"/>
    <w:rsid w:val="00174F2A"/>
    <w:rsid w:val="001757AF"/>
    <w:rsid w:val="001907D7"/>
    <w:rsid w:val="00191B21"/>
    <w:rsid w:val="0019398B"/>
    <w:rsid w:val="001A7CEE"/>
    <w:rsid w:val="001B2882"/>
    <w:rsid w:val="001B45FD"/>
    <w:rsid w:val="001C3DCD"/>
    <w:rsid w:val="001D748C"/>
    <w:rsid w:val="001F2929"/>
    <w:rsid w:val="00204933"/>
    <w:rsid w:val="00216380"/>
    <w:rsid w:val="00216F8A"/>
    <w:rsid w:val="00230787"/>
    <w:rsid w:val="00234F74"/>
    <w:rsid w:val="002432DF"/>
    <w:rsid w:val="00261E10"/>
    <w:rsid w:val="00270A69"/>
    <w:rsid w:val="00275749"/>
    <w:rsid w:val="00296C85"/>
    <w:rsid w:val="002A08C1"/>
    <w:rsid w:val="002B688C"/>
    <w:rsid w:val="002C1914"/>
    <w:rsid w:val="002C638A"/>
    <w:rsid w:val="002D661A"/>
    <w:rsid w:val="00302DA9"/>
    <w:rsid w:val="0031149D"/>
    <w:rsid w:val="00324EBE"/>
    <w:rsid w:val="003343CD"/>
    <w:rsid w:val="00343A89"/>
    <w:rsid w:val="003552D5"/>
    <w:rsid w:val="00371265"/>
    <w:rsid w:val="00373789"/>
    <w:rsid w:val="003948FF"/>
    <w:rsid w:val="003B639E"/>
    <w:rsid w:val="003C1C70"/>
    <w:rsid w:val="003C2F6A"/>
    <w:rsid w:val="003C6346"/>
    <w:rsid w:val="003D1366"/>
    <w:rsid w:val="003D34BE"/>
    <w:rsid w:val="003E17C7"/>
    <w:rsid w:val="003F27F7"/>
    <w:rsid w:val="00407B9B"/>
    <w:rsid w:val="00415EF5"/>
    <w:rsid w:val="00420511"/>
    <w:rsid w:val="0043533A"/>
    <w:rsid w:val="00437359"/>
    <w:rsid w:val="00440036"/>
    <w:rsid w:val="00444B27"/>
    <w:rsid w:val="00446B28"/>
    <w:rsid w:val="00463EE4"/>
    <w:rsid w:val="0046519A"/>
    <w:rsid w:val="004769EB"/>
    <w:rsid w:val="0048476A"/>
    <w:rsid w:val="004C209A"/>
    <w:rsid w:val="004D0B10"/>
    <w:rsid w:val="004D2E4B"/>
    <w:rsid w:val="004D5A29"/>
    <w:rsid w:val="004E6C48"/>
    <w:rsid w:val="004F18AA"/>
    <w:rsid w:val="004F667F"/>
    <w:rsid w:val="005168D1"/>
    <w:rsid w:val="0053037F"/>
    <w:rsid w:val="0053148C"/>
    <w:rsid w:val="00537CDD"/>
    <w:rsid w:val="00546AEF"/>
    <w:rsid w:val="005940FD"/>
    <w:rsid w:val="005A3E7A"/>
    <w:rsid w:val="005A4D7F"/>
    <w:rsid w:val="005C6480"/>
    <w:rsid w:val="005C7C8F"/>
    <w:rsid w:val="005F3E71"/>
    <w:rsid w:val="00602F4D"/>
    <w:rsid w:val="00604D40"/>
    <w:rsid w:val="00617695"/>
    <w:rsid w:val="00627ED1"/>
    <w:rsid w:val="0065035B"/>
    <w:rsid w:val="00650740"/>
    <w:rsid w:val="00654FE9"/>
    <w:rsid w:val="00662449"/>
    <w:rsid w:val="00667212"/>
    <w:rsid w:val="0067124C"/>
    <w:rsid w:val="00672FC7"/>
    <w:rsid w:val="00674996"/>
    <w:rsid w:val="006801D4"/>
    <w:rsid w:val="006815D0"/>
    <w:rsid w:val="00697966"/>
    <w:rsid w:val="006A1C64"/>
    <w:rsid w:val="006A24A6"/>
    <w:rsid w:val="006B109D"/>
    <w:rsid w:val="006B30CD"/>
    <w:rsid w:val="006C46A6"/>
    <w:rsid w:val="00702D24"/>
    <w:rsid w:val="00712C80"/>
    <w:rsid w:val="00713C4A"/>
    <w:rsid w:val="007170C1"/>
    <w:rsid w:val="00725B3B"/>
    <w:rsid w:val="00733C54"/>
    <w:rsid w:val="00734D98"/>
    <w:rsid w:val="00756313"/>
    <w:rsid w:val="00767B65"/>
    <w:rsid w:val="007736BE"/>
    <w:rsid w:val="00773942"/>
    <w:rsid w:val="00784DBC"/>
    <w:rsid w:val="007A7D59"/>
    <w:rsid w:val="007C3451"/>
    <w:rsid w:val="007C4E01"/>
    <w:rsid w:val="007C7A0C"/>
    <w:rsid w:val="007E7446"/>
    <w:rsid w:val="008070E4"/>
    <w:rsid w:val="00811B0B"/>
    <w:rsid w:val="008144A8"/>
    <w:rsid w:val="00817572"/>
    <w:rsid w:val="00820D1B"/>
    <w:rsid w:val="00842E34"/>
    <w:rsid w:val="008542C4"/>
    <w:rsid w:val="00864D3F"/>
    <w:rsid w:val="008846BF"/>
    <w:rsid w:val="008A35FA"/>
    <w:rsid w:val="008B0732"/>
    <w:rsid w:val="008B22AB"/>
    <w:rsid w:val="008C16DF"/>
    <w:rsid w:val="008C77DB"/>
    <w:rsid w:val="008E5C82"/>
    <w:rsid w:val="008F34EF"/>
    <w:rsid w:val="00926136"/>
    <w:rsid w:val="009609E7"/>
    <w:rsid w:val="009701AB"/>
    <w:rsid w:val="00972394"/>
    <w:rsid w:val="00990B93"/>
    <w:rsid w:val="009B3920"/>
    <w:rsid w:val="009B519C"/>
    <w:rsid w:val="009C1CB4"/>
    <w:rsid w:val="009D1CB5"/>
    <w:rsid w:val="009D7897"/>
    <w:rsid w:val="009F06B2"/>
    <w:rsid w:val="009F36AE"/>
    <w:rsid w:val="009F7EB0"/>
    <w:rsid w:val="00A375F8"/>
    <w:rsid w:val="00A502D2"/>
    <w:rsid w:val="00A52C3C"/>
    <w:rsid w:val="00A66652"/>
    <w:rsid w:val="00A82F82"/>
    <w:rsid w:val="00A956B4"/>
    <w:rsid w:val="00A96589"/>
    <w:rsid w:val="00A96975"/>
    <w:rsid w:val="00A97455"/>
    <w:rsid w:val="00AD3F53"/>
    <w:rsid w:val="00AE18DA"/>
    <w:rsid w:val="00AE3F7E"/>
    <w:rsid w:val="00AE7810"/>
    <w:rsid w:val="00B13A36"/>
    <w:rsid w:val="00B14947"/>
    <w:rsid w:val="00B17086"/>
    <w:rsid w:val="00B40B9C"/>
    <w:rsid w:val="00B46C29"/>
    <w:rsid w:val="00B51260"/>
    <w:rsid w:val="00B52D3B"/>
    <w:rsid w:val="00B64194"/>
    <w:rsid w:val="00B716F8"/>
    <w:rsid w:val="00C02395"/>
    <w:rsid w:val="00C02E1E"/>
    <w:rsid w:val="00C07CE2"/>
    <w:rsid w:val="00C242A7"/>
    <w:rsid w:val="00C33AE1"/>
    <w:rsid w:val="00C36FED"/>
    <w:rsid w:val="00C44B05"/>
    <w:rsid w:val="00C52D7C"/>
    <w:rsid w:val="00C539BD"/>
    <w:rsid w:val="00C60EC0"/>
    <w:rsid w:val="00C71384"/>
    <w:rsid w:val="00C74574"/>
    <w:rsid w:val="00C8035B"/>
    <w:rsid w:val="00C811CA"/>
    <w:rsid w:val="00C9171E"/>
    <w:rsid w:val="00C93794"/>
    <w:rsid w:val="00CB1AC4"/>
    <w:rsid w:val="00CB66E1"/>
    <w:rsid w:val="00CB71BF"/>
    <w:rsid w:val="00CC4E44"/>
    <w:rsid w:val="00CD0D57"/>
    <w:rsid w:val="00CD7154"/>
    <w:rsid w:val="00CE0D21"/>
    <w:rsid w:val="00CE1537"/>
    <w:rsid w:val="00CE70C8"/>
    <w:rsid w:val="00D06010"/>
    <w:rsid w:val="00D107F9"/>
    <w:rsid w:val="00D22D52"/>
    <w:rsid w:val="00D37B5F"/>
    <w:rsid w:val="00D674B0"/>
    <w:rsid w:val="00D724F4"/>
    <w:rsid w:val="00D75A3A"/>
    <w:rsid w:val="00D80284"/>
    <w:rsid w:val="00D812E8"/>
    <w:rsid w:val="00D81B09"/>
    <w:rsid w:val="00DA0A7B"/>
    <w:rsid w:val="00DC0116"/>
    <w:rsid w:val="00DC41B0"/>
    <w:rsid w:val="00DC4ACC"/>
    <w:rsid w:val="00DC5C4E"/>
    <w:rsid w:val="00DC6C4E"/>
    <w:rsid w:val="00DE5E38"/>
    <w:rsid w:val="00DE5F64"/>
    <w:rsid w:val="00DF4164"/>
    <w:rsid w:val="00E15CE2"/>
    <w:rsid w:val="00E20B21"/>
    <w:rsid w:val="00E415A4"/>
    <w:rsid w:val="00E41B3B"/>
    <w:rsid w:val="00E441F3"/>
    <w:rsid w:val="00E4648F"/>
    <w:rsid w:val="00E55769"/>
    <w:rsid w:val="00E71FF7"/>
    <w:rsid w:val="00E77C64"/>
    <w:rsid w:val="00E905E7"/>
    <w:rsid w:val="00ED3750"/>
    <w:rsid w:val="00ED78BB"/>
    <w:rsid w:val="00EE2C6A"/>
    <w:rsid w:val="00EF3885"/>
    <w:rsid w:val="00F04176"/>
    <w:rsid w:val="00F05E00"/>
    <w:rsid w:val="00F141C1"/>
    <w:rsid w:val="00F21D5C"/>
    <w:rsid w:val="00F26150"/>
    <w:rsid w:val="00F368C7"/>
    <w:rsid w:val="00F4326E"/>
    <w:rsid w:val="00F465CC"/>
    <w:rsid w:val="00F50C10"/>
    <w:rsid w:val="00F62A6E"/>
    <w:rsid w:val="00F64CC1"/>
    <w:rsid w:val="00F67EA5"/>
    <w:rsid w:val="00F67FFB"/>
    <w:rsid w:val="00F9070F"/>
    <w:rsid w:val="00FA0BF5"/>
    <w:rsid w:val="00FA46A6"/>
    <w:rsid w:val="00FB47D9"/>
    <w:rsid w:val="00FC2815"/>
    <w:rsid w:val="00FD706B"/>
    <w:rsid w:val="00FE2A2C"/>
    <w:rsid w:val="00FE5D86"/>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rsid w:val="00E464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E4648F"/>
    <w:rPr>
      <w:rFonts w:asciiTheme="majorHAnsi" w:eastAsiaTheme="majorEastAsia" w:hAnsiTheme="majorHAnsi" w:cstheme="majorBidi"/>
      <w:color w:val="2E74B5" w:themeColor="accent1" w:themeShade="BF"/>
      <w:sz w:val="32"/>
      <w:szCs w:val="32"/>
      <w:lang w:val="es-ES" w:eastAsia="es-ES"/>
    </w:rPr>
  </w:style>
  <w:style w:type="paragraph" w:styleId="Textoindependiente">
    <w:name w:val="Body Text"/>
    <w:basedOn w:val="Normal"/>
    <w:link w:val="TextoindependienteCar"/>
    <w:unhideWhenUsed/>
    <w:rsid w:val="00E4648F"/>
    <w:pPr>
      <w:spacing w:after="120"/>
    </w:pPr>
  </w:style>
  <w:style w:type="character" w:customStyle="1" w:styleId="TextoindependienteCar">
    <w:name w:val="Texto independiente Car"/>
    <w:basedOn w:val="Fuentedeprrafopredeter"/>
    <w:link w:val="Textoindependiente"/>
    <w:rsid w:val="00E4648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E4648F"/>
    <w:pPr>
      <w:spacing w:after="120"/>
      <w:ind w:left="283"/>
    </w:pPr>
  </w:style>
  <w:style w:type="character" w:customStyle="1" w:styleId="SangradetextonormalCar">
    <w:name w:val="Sangría de texto normal Car"/>
    <w:basedOn w:val="Fuentedeprrafopredeter"/>
    <w:link w:val="Sangradetextonormal"/>
    <w:semiHidden/>
    <w:rsid w:val="00E4648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E4648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E4648F"/>
    <w:rPr>
      <w:rFonts w:ascii="Times New Roman" w:eastAsia="Times New Roman" w:hAnsi="Times New Roman" w:cs="Times New Roman"/>
      <w:sz w:val="24"/>
      <w:szCs w:val="24"/>
      <w:lang w:val="es-ES" w:eastAsia="es-ES"/>
    </w:rPr>
  </w:style>
  <w:style w:type="paragraph" w:customStyle="1" w:styleId="Default">
    <w:name w:val="Default"/>
    <w:rsid w:val="0020493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E761-0714-42F0-9358-142A9F08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1460</Words>
  <Characters>8030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7</cp:revision>
  <cp:lastPrinted>2018-02-16T20:42:00Z</cp:lastPrinted>
  <dcterms:created xsi:type="dcterms:W3CDTF">2018-11-05T17:13:00Z</dcterms:created>
  <dcterms:modified xsi:type="dcterms:W3CDTF">2018-11-20T21:21:00Z</dcterms:modified>
</cp:coreProperties>
</file>